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ACD3574" w14:textId="77777777" w:rsidR="00F8711F" w:rsidRPr="00F8711F" w:rsidRDefault="00F8711F" w:rsidP="00F8711F">
      <w:pPr>
        <w:rPr>
          <w:sz w:val="32"/>
          <w:szCs w:val="32"/>
        </w:rPr>
      </w:pPr>
      <w:r w:rsidRPr="00F8711F">
        <w:rPr>
          <w:sz w:val="32"/>
          <w:szCs w:val="32"/>
        </w:rPr>
        <w:t>GALLOWAY &amp; LYNDALL, LLP</w:t>
      </w:r>
    </w:p>
    <w:p w14:paraId="0D889629" w14:textId="77777777" w:rsidR="00F8711F" w:rsidRPr="00F8711F" w:rsidRDefault="00F8711F" w:rsidP="00F8711F">
      <w:pPr>
        <w:rPr>
          <w:sz w:val="22"/>
        </w:rPr>
      </w:pPr>
      <w:r w:rsidRPr="00F8711F">
        <w:rPr>
          <w:sz w:val="22"/>
        </w:rPr>
        <w:t xml:space="preserve">               ATTORNEYS AT LAW</w:t>
      </w:r>
      <w:r w:rsidRPr="00F8711F">
        <w:rPr>
          <w:sz w:val="22"/>
        </w:rPr>
        <w:tab/>
      </w:r>
      <w:r w:rsidRPr="00F8711F">
        <w:rPr>
          <w:sz w:val="22"/>
        </w:rPr>
        <w:tab/>
      </w:r>
      <w:r w:rsidRPr="00F8711F">
        <w:rPr>
          <w:sz w:val="22"/>
        </w:rPr>
        <w:tab/>
      </w:r>
    </w:p>
    <w:p w14:paraId="1CF3F837" w14:textId="5577E3B5" w:rsidR="00F8711F" w:rsidRPr="00CE2BBF" w:rsidRDefault="00F8711F" w:rsidP="00F8711F">
      <w:r w:rsidRPr="00CE2BBF">
        <w:rPr>
          <w:noProof/>
        </w:rPr>
        <mc:AlternateContent>
          <mc:Choice Requires="wps">
            <w:drawing>
              <wp:anchor distT="0" distB="0" distL="114300" distR="114300" simplePos="0" relativeHeight="251659264" behindDoc="1" locked="1" layoutInCell="0" allowOverlap="1" wp14:anchorId="7AE914BB" wp14:editId="463F4D8A">
                <wp:simplePos x="0" y="0"/>
                <wp:positionH relativeFrom="margin">
                  <wp:align>right</wp:align>
                </wp:positionH>
                <wp:positionV relativeFrom="paragraph">
                  <wp:posOffset>-47625</wp:posOffset>
                </wp:positionV>
                <wp:extent cx="5943600" cy="36195"/>
                <wp:effectExtent l="0" t="0" r="0" b="1905"/>
                <wp:wrapNone/>
                <wp:docPr id="4" name="Rectangle 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943600" cy="36195"/>
                        </a:xfrm>
                        <a:prstGeom prst="rect">
                          <a:avLst/>
                        </a:prstGeom>
                        <a:solidFill>
                          <a:srgbClr val="000000"/>
                        </a:solidFill>
                        <a:ln>
                          <a:noFill/>
                        </a:ln>
                        <a:effectLst/>
                        <a:extLst>
                          <a:ext uri="{91240B29-F687-4F45-9708-019B960494DF}">
                            <a14:hiddenLine xmlns:a14="http://schemas.microsoft.com/office/drawing/2010/main" w="0">
                              <a:solidFill>
                                <a:srgbClr val="000000"/>
                              </a:solidFill>
                              <a:miter lim="800000"/>
                              <a:headEnd/>
                              <a:tailEnd/>
                            </a14:hiddenLine>
                          </a:ext>
                          <a:ext uri="{AF507438-7753-43E0-B8FC-AC1667EBCBE1}">
                            <a14:hiddenEffects xmlns:a14="http://schemas.microsoft.com/office/drawing/2010/main">
                              <a:effectLst>
                                <a:outerShdw dist="35921" dir="2700000" algn="ctr" rotWithShape="0">
                                  <a:srgbClr val="808080"/>
                                </a:outerShdw>
                              </a:effectLst>
                            </a14:hiddenEffects>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49D98EB" id="Rectangle 4" o:spid="_x0000_s1026" style="position:absolute;margin-left:416.8pt;margin-top:-3.75pt;width:468pt;height:2.85pt;z-index:-25165721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" o:allowincell="f" fillcolor="black" stroked="f" strokeweight="0">
                <w10:wrap anchorx="margin"/>
                <w10:anchorlock/>
              </v:rect>
            </w:pict>
          </mc:Fallback>
        </mc:AlternateContent>
      </w:r>
      <w:r w:rsidRPr="00CE2BBF">
        <w:rPr>
          <w:sz w:val="14"/>
          <w:szCs w:val="14"/>
        </w:rPr>
        <w:t xml:space="preserve">THE LEWIS-MILLS HOUSE    </w:t>
      </w:r>
      <w:r w:rsidRPr="00CE2BBF">
        <w:rPr>
          <w:sz w:val="14"/>
          <w:szCs w:val="14"/>
        </w:rPr>
        <w:sym w:font="Wingdings" w:char="F0A7"/>
      </w:r>
      <w:r w:rsidRPr="00CE2BBF">
        <w:rPr>
          <w:sz w:val="14"/>
          <w:szCs w:val="14"/>
        </w:rPr>
        <w:t xml:space="preserve">   406 </w:t>
      </w:r>
      <w:proofErr w:type="gramStart"/>
      <w:r w:rsidRPr="00CE2BBF">
        <w:rPr>
          <w:sz w:val="14"/>
          <w:szCs w:val="14"/>
        </w:rPr>
        <w:t>NORTH  HILL</w:t>
      </w:r>
      <w:proofErr w:type="gramEnd"/>
      <w:r w:rsidRPr="00CE2BBF">
        <w:rPr>
          <w:sz w:val="14"/>
          <w:szCs w:val="14"/>
        </w:rPr>
        <w:t xml:space="preserve"> STREET    </w:t>
      </w:r>
      <w:r w:rsidRPr="00CE2BBF">
        <w:rPr>
          <w:sz w:val="14"/>
          <w:szCs w:val="14"/>
        </w:rPr>
        <w:sym w:font="Wingdings" w:char="F0A7"/>
      </w:r>
      <w:r w:rsidRPr="00CE2BBF">
        <w:rPr>
          <w:sz w:val="14"/>
          <w:szCs w:val="14"/>
        </w:rPr>
        <w:t xml:space="preserve">   GRIFFIN, GEORGIA 30223    </w:t>
      </w:r>
      <w:r w:rsidRPr="00CE2BBF">
        <w:rPr>
          <w:sz w:val="14"/>
          <w:szCs w:val="14"/>
        </w:rPr>
        <w:sym w:font="Wingdings" w:char="F0A7"/>
      </w:r>
      <w:r w:rsidRPr="00CE2BBF">
        <w:rPr>
          <w:sz w:val="14"/>
          <w:szCs w:val="14"/>
        </w:rPr>
        <w:t xml:space="preserve">    (770) 233-6230    </w:t>
      </w:r>
      <w:r w:rsidRPr="00CE2BBF">
        <w:rPr>
          <w:sz w:val="14"/>
          <w:szCs w:val="14"/>
        </w:rPr>
        <w:sym w:font="Wingdings" w:char="F0A7"/>
      </w:r>
      <w:r w:rsidRPr="00CE2BBF">
        <w:rPr>
          <w:sz w:val="14"/>
          <w:szCs w:val="14"/>
        </w:rPr>
        <w:t xml:space="preserve">    FACSIMILE  (770) 233-6231</w:t>
      </w:r>
    </w:p>
    <w:p w14:paraId="568608A2" w14:textId="77777777" w:rsidR="00F8711F" w:rsidRPr="00CE2BBF" w:rsidRDefault="00F8711F" w:rsidP="00F8711F"/>
    <w:p w14:paraId="6F060099" w14:textId="77777777" w:rsidR="00F8711F" w:rsidRPr="00F8711F" w:rsidRDefault="00F8711F" w:rsidP="00F8711F">
      <w:pPr>
        <w:pStyle w:val="NoSpacing"/>
        <w:ind w:left="7200"/>
        <w:rPr>
          <w:rFonts w:ascii="Times New Roman" w:hAnsi="Times New Roman" w:cs="Times New Roman"/>
          <w:sz w:val="18"/>
          <w:szCs w:val="18"/>
        </w:rPr>
      </w:pPr>
      <w:r w:rsidRPr="00F8711F">
        <w:rPr>
          <w:rFonts w:ascii="Times New Roman" w:hAnsi="Times New Roman" w:cs="Times New Roman"/>
          <w:sz w:val="18"/>
          <w:szCs w:val="18"/>
        </w:rPr>
        <w:t>NEWTON M. GALLOWAY</w:t>
      </w:r>
    </w:p>
    <w:p w14:paraId="5451CDF0" w14:textId="77777777" w:rsidR="00F8711F" w:rsidRDefault="00F8711F" w:rsidP="00F8711F">
      <w:pPr>
        <w:pStyle w:val="NoSpacing"/>
        <w:ind w:left="7200"/>
      </w:pPr>
      <w:r w:rsidRPr="00F8711F">
        <w:rPr>
          <w:rFonts w:ascii="Times New Roman" w:hAnsi="Times New Roman" w:cs="Times New Roman"/>
          <w:sz w:val="18"/>
          <w:szCs w:val="18"/>
        </w:rPr>
        <w:t>TERRI M. LYNDALL</w:t>
      </w:r>
    </w:p>
    <w:p w14:paraId="69166360" w14:textId="77777777" w:rsidR="00F8711F" w:rsidRDefault="00F8711F" w:rsidP="00F8711F">
      <w:r>
        <w:t>VIA:  Alternative Electronic Filing</w:t>
      </w:r>
    </w:p>
    <w:p w14:paraId="3BF9C19B" w14:textId="2F763CDD" w:rsidR="00F8711F" w:rsidRDefault="00D615F3" w:rsidP="00614E60">
      <w:r>
        <w:t>February</w:t>
      </w:r>
      <w:r w:rsidR="00E53F53">
        <w:t xml:space="preserve"> </w:t>
      </w:r>
      <w:r w:rsidR="00E66FC1">
        <w:t>11</w:t>
      </w:r>
      <w:r w:rsidR="00614E60">
        <w:t>, 2021</w:t>
      </w:r>
    </w:p>
    <w:p w14:paraId="77851D5D" w14:textId="77777777" w:rsidR="00F8711F" w:rsidRPr="00F8711F" w:rsidRDefault="00F8711F" w:rsidP="00F8711F">
      <w:pPr>
        <w:pStyle w:val="NoSpacing"/>
        <w:rPr>
          <w:rFonts w:ascii="Times New Roman" w:hAnsi="Times New Roman" w:cs="Times New Roman"/>
          <w:sz w:val="24"/>
          <w:szCs w:val="24"/>
        </w:rPr>
      </w:pPr>
      <w:r w:rsidRPr="00F8711F">
        <w:rPr>
          <w:rFonts w:ascii="Times New Roman" w:hAnsi="Times New Roman" w:cs="Times New Roman"/>
          <w:sz w:val="24"/>
          <w:szCs w:val="24"/>
        </w:rPr>
        <w:t>Mr. Reece McAlister</w:t>
      </w:r>
    </w:p>
    <w:p w14:paraId="48C4729E" w14:textId="77777777" w:rsidR="00F8711F" w:rsidRPr="00F8711F" w:rsidRDefault="00F8711F" w:rsidP="00F8711F">
      <w:pPr>
        <w:pStyle w:val="NoSpacing"/>
        <w:rPr>
          <w:rFonts w:ascii="Times New Roman" w:hAnsi="Times New Roman" w:cs="Times New Roman"/>
          <w:sz w:val="24"/>
          <w:szCs w:val="24"/>
        </w:rPr>
      </w:pPr>
      <w:r w:rsidRPr="00F8711F">
        <w:rPr>
          <w:rFonts w:ascii="Times New Roman" w:hAnsi="Times New Roman" w:cs="Times New Roman"/>
          <w:sz w:val="24"/>
          <w:szCs w:val="24"/>
        </w:rPr>
        <w:t>Executive Secretary</w:t>
      </w:r>
    </w:p>
    <w:p w14:paraId="336DFEBA" w14:textId="77777777" w:rsidR="00F8711F" w:rsidRPr="00F8711F" w:rsidRDefault="00F8711F" w:rsidP="00F8711F">
      <w:pPr>
        <w:pStyle w:val="NoSpacing"/>
        <w:rPr>
          <w:rFonts w:ascii="Times New Roman" w:hAnsi="Times New Roman" w:cs="Times New Roman"/>
          <w:sz w:val="24"/>
          <w:szCs w:val="24"/>
        </w:rPr>
      </w:pPr>
      <w:r w:rsidRPr="00F8711F">
        <w:rPr>
          <w:rFonts w:ascii="Times New Roman" w:hAnsi="Times New Roman" w:cs="Times New Roman"/>
          <w:sz w:val="24"/>
          <w:szCs w:val="24"/>
        </w:rPr>
        <w:t>Georgia Public Service Commission</w:t>
      </w:r>
    </w:p>
    <w:p w14:paraId="1DD1EB8E" w14:textId="77777777" w:rsidR="00F8711F" w:rsidRPr="00F8711F" w:rsidRDefault="00F8711F" w:rsidP="00F8711F">
      <w:pPr>
        <w:pStyle w:val="NoSpacing"/>
        <w:rPr>
          <w:rFonts w:ascii="Times New Roman" w:hAnsi="Times New Roman" w:cs="Times New Roman"/>
          <w:sz w:val="24"/>
          <w:szCs w:val="24"/>
        </w:rPr>
      </w:pPr>
      <w:r w:rsidRPr="00F8711F">
        <w:rPr>
          <w:rFonts w:ascii="Times New Roman" w:hAnsi="Times New Roman" w:cs="Times New Roman"/>
          <w:sz w:val="24"/>
          <w:szCs w:val="24"/>
        </w:rPr>
        <w:t>244 Washington Street</w:t>
      </w:r>
    </w:p>
    <w:p w14:paraId="19467317" w14:textId="77777777" w:rsidR="00F8711F" w:rsidRPr="00F8711F" w:rsidRDefault="00F8711F" w:rsidP="00F8711F">
      <w:pPr>
        <w:pStyle w:val="NoSpacing"/>
        <w:rPr>
          <w:rFonts w:ascii="Times New Roman" w:hAnsi="Times New Roman" w:cs="Times New Roman"/>
          <w:sz w:val="24"/>
          <w:szCs w:val="24"/>
        </w:rPr>
      </w:pPr>
      <w:r w:rsidRPr="00F8711F">
        <w:rPr>
          <w:rFonts w:ascii="Times New Roman" w:hAnsi="Times New Roman" w:cs="Times New Roman"/>
          <w:sz w:val="24"/>
          <w:szCs w:val="24"/>
        </w:rPr>
        <w:t>Atlanta, Georgia 30334</w:t>
      </w:r>
    </w:p>
    <w:p w14:paraId="3EB9FE4A" w14:textId="77777777" w:rsidR="00F8711F" w:rsidRDefault="00F8711F" w:rsidP="00F8711F">
      <w:r>
        <w:tab/>
      </w:r>
    </w:p>
    <w:p w14:paraId="005D3AEC" w14:textId="2DF80D58" w:rsidR="00F8711F" w:rsidRPr="00A97CA4" w:rsidRDefault="00F8711F" w:rsidP="00F8711F">
      <w:pPr>
        <w:pStyle w:val="NoSpacing"/>
        <w:ind w:left="720" w:hanging="720"/>
        <w:rPr>
          <w:rFonts w:ascii="Times New Roman" w:hAnsi="Times New Roman"/>
          <w:sz w:val="24"/>
          <w:szCs w:val="24"/>
        </w:rPr>
      </w:pPr>
      <w:r w:rsidRPr="00C56D21">
        <w:rPr>
          <w:rFonts w:ascii="Times New Roman" w:hAnsi="Times New Roman"/>
          <w:sz w:val="24"/>
          <w:szCs w:val="24"/>
        </w:rPr>
        <w:t xml:space="preserve">Re: </w:t>
      </w:r>
      <w:r w:rsidRPr="00C56D21">
        <w:rPr>
          <w:rFonts w:ascii="Times New Roman" w:hAnsi="Times New Roman"/>
          <w:sz w:val="24"/>
          <w:szCs w:val="24"/>
        </w:rPr>
        <w:tab/>
      </w:r>
      <w:r w:rsidRPr="006E495A">
        <w:rPr>
          <w:rFonts w:ascii="Times New Roman" w:hAnsi="Times New Roman"/>
          <w:sz w:val="24"/>
          <w:szCs w:val="24"/>
          <w:u w:val="single"/>
        </w:rPr>
        <w:t>In Re:  Application of Level 3 Communications, LLC for Approval to</w:t>
      </w:r>
      <w:r>
        <w:rPr>
          <w:rFonts w:ascii="Times New Roman" w:hAnsi="Times New Roman"/>
          <w:sz w:val="24"/>
          <w:szCs w:val="24"/>
          <w:u w:val="single"/>
        </w:rPr>
        <w:t xml:space="preserve"> </w:t>
      </w:r>
      <w:r w:rsidRPr="006E495A">
        <w:rPr>
          <w:rFonts w:ascii="Times New Roman" w:hAnsi="Times New Roman"/>
          <w:sz w:val="24"/>
          <w:szCs w:val="24"/>
          <w:u w:val="single"/>
        </w:rPr>
        <w:t xml:space="preserve">Participate in </w:t>
      </w:r>
      <w:r>
        <w:rPr>
          <w:rFonts w:ascii="Times New Roman" w:hAnsi="Times New Roman"/>
          <w:sz w:val="24"/>
          <w:szCs w:val="24"/>
          <w:u w:val="single"/>
        </w:rPr>
        <w:t xml:space="preserve">A </w:t>
      </w:r>
      <w:r w:rsidRPr="006E495A">
        <w:rPr>
          <w:rFonts w:ascii="Times New Roman" w:hAnsi="Times New Roman"/>
          <w:sz w:val="24"/>
          <w:szCs w:val="24"/>
          <w:u w:val="single"/>
        </w:rPr>
        <w:t>Financing Arrangement</w:t>
      </w:r>
      <w:r w:rsidR="00A97CA4">
        <w:rPr>
          <w:rFonts w:ascii="Times New Roman" w:hAnsi="Times New Roman"/>
          <w:sz w:val="24"/>
          <w:szCs w:val="24"/>
        </w:rPr>
        <w:t xml:space="preserve">; Docket </w:t>
      </w:r>
      <w:r w:rsidR="00E53F53">
        <w:rPr>
          <w:rFonts w:ascii="Times New Roman" w:hAnsi="Times New Roman"/>
          <w:sz w:val="24"/>
          <w:szCs w:val="24"/>
        </w:rPr>
        <w:t>8558</w:t>
      </w:r>
    </w:p>
    <w:p w14:paraId="13AA21A4" w14:textId="77777777" w:rsidR="00F8711F" w:rsidRPr="00C56D21" w:rsidRDefault="00F8711F" w:rsidP="00F8711F">
      <w:pPr>
        <w:pStyle w:val="NoSpacing"/>
        <w:rPr>
          <w:rFonts w:ascii="Times New Roman" w:hAnsi="Times New Roman"/>
          <w:sz w:val="24"/>
          <w:szCs w:val="24"/>
        </w:rPr>
      </w:pPr>
    </w:p>
    <w:p w14:paraId="00D94303" w14:textId="77777777" w:rsidR="00F8711F" w:rsidRPr="00C56D21" w:rsidRDefault="00F8711F" w:rsidP="00F8711F">
      <w:pPr>
        <w:pStyle w:val="NoSpacing"/>
        <w:rPr>
          <w:rFonts w:ascii="Times New Roman" w:hAnsi="Times New Roman"/>
          <w:sz w:val="24"/>
          <w:szCs w:val="24"/>
        </w:rPr>
      </w:pPr>
      <w:r w:rsidRPr="00C56D21">
        <w:rPr>
          <w:rFonts w:ascii="Times New Roman" w:hAnsi="Times New Roman"/>
          <w:sz w:val="24"/>
          <w:szCs w:val="24"/>
        </w:rPr>
        <w:t>Dear Mr. McAlister:</w:t>
      </w:r>
    </w:p>
    <w:p w14:paraId="29EC6EF0" w14:textId="77777777" w:rsidR="00F8711F" w:rsidRDefault="00F8711F" w:rsidP="00F8711F">
      <w:pPr>
        <w:pStyle w:val="NoSpacing"/>
        <w:rPr>
          <w:rFonts w:ascii="Times New Roman" w:hAnsi="Times New Roman"/>
          <w:sz w:val="24"/>
          <w:szCs w:val="24"/>
        </w:rPr>
      </w:pPr>
    </w:p>
    <w:p w14:paraId="6E68B699" w14:textId="77777777" w:rsidR="00F8711F" w:rsidRDefault="00F8711F" w:rsidP="00F8711F">
      <w:pPr>
        <w:pStyle w:val="NoSpacing"/>
        <w:ind w:firstLine="720"/>
        <w:jc w:val="both"/>
        <w:rPr>
          <w:rFonts w:ascii="Times New Roman" w:hAnsi="Times New Roman"/>
          <w:sz w:val="24"/>
          <w:szCs w:val="24"/>
        </w:rPr>
      </w:pPr>
      <w:r w:rsidRPr="00C743F7">
        <w:rPr>
          <w:rFonts w:ascii="Times New Roman" w:hAnsi="Times New Roman" w:cs="Times New Roman"/>
          <w:sz w:val="24"/>
          <w:szCs w:val="24"/>
        </w:rPr>
        <w:t>On behalf of Level 3 Communications, LLC (“Level 3 LLC</w:t>
      </w:r>
      <w:r>
        <w:rPr>
          <w:rFonts w:ascii="Times New Roman" w:hAnsi="Times New Roman" w:cs="Times New Roman"/>
          <w:sz w:val="24"/>
          <w:szCs w:val="24"/>
        </w:rPr>
        <w:t xml:space="preserve">”), </w:t>
      </w:r>
      <w:r w:rsidRPr="00C56D21">
        <w:rPr>
          <w:rFonts w:ascii="Times New Roman" w:hAnsi="Times New Roman"/>
          <w:sz w:val="24"/>
          <w:szCs w:val="24"/>
        </w:rPr>
        <w:t xml:space="preserve">enclosed please find an original and two (2) copies of the above-referenced Application for filing with the Commission.  </w:t>
      </w:r>
      <w:r>
        <w:rPr>
          <w:rFonts w:ascii="Times New Roman" w:hAnsi="Times New Roman"/>
          <w:sz w:val="24"/>
          <w:szCs w:val="24"/>
        </w:rPr>
        <w:t xml:space="preserve"> </w:t>
      </w:r>
      <w:r w:rsidRPr="00C56D21">
        <w:rPr>
          <w:rFonts w:ascii="Times New Roman" w:hAnsi="Times New Roman"/>
          <w:sz w:val="24"/>
          <w:szCs w:val="24"/>
        </w:rPr>
        <w:t xml:space="preserve"> Please date-stamp the enclosed extra copy of this filing and return it in the self-addressed, stamped envelope provided. </w:t>
      </w:r>
      <w:r>
        <w:rPr>
          <w:rFonts w:ascii="Times New Roman" w:hAnsi="Times New Roman"/>
          <w:sz w:val="24"/>
          <w:szCs w:val="24"/>
        </w:rPr>
        <w:t xml:space="preserve"> The Comments are also being filed with the Commission by means of its Alternative Electronic Filing Procedures.</w:t>
      </w:r>
    </w:p>
    <w:p w14:paraId="4231F90D" w14:textId="77777777" w:rsidR="00F8711F" w:rsidRDefault="00F8711F" w:rsidP="00F8711F">
      <w:pPr>
        <w:pStyle w:val="NoSpacing"/>
        <w:ind w:firstLine="720"/>
        <w:jc w:val="both"/>
        <w:rPr>
          <w:rFonts w:ascii="Times New Roman" w:hAnsi="Times New Roman"/>
          <w:sz w:val="24"/>
          <w:szCs w:val="24"/>
        </w:rPr>
      </w:pPr>
    </w:p>
    <w:p w14:paraId="122C501A" w14:textId="77777777" w:rsidR="00F8711F" w:rsidRPr="00C56D21" w:rsidRDefault="00F8711F" w:rsidP="00F8711F">
      <w:pPr>
        <w:pStyle w:val="NoSpacing"/>
        <w:ind w:firstLine="720"/>
        <w:jc w:val="both"/>
        <w:rPr>
          <w:rFonts w:ascii="Times New Roman" w:hAnsi="Times New Roman"/>
          <w:sz w:val="24"/>
          <w:szCs w:val="24"/>
        </w:rPr>
      </w:pPr>
      <w:r w:rsidRPr="00C56D21">
        <w:rPr>
          <w:rFonts w:ascii="Times New Roman" w:hAnsi="Times New Roman"/>
          <w:sz w:val="24"/>
          <w:szCs w:val="24"/>
        </w:rPr>
        <w:t>Should you have any questions concerning this filing, please do not hesitate to contact the undersigned.</w:t>
      </w:r>
    </w:p>
    <w:p w14:paraId="4909A9E5" w14:textId="77777777" w:rsidR="00F8711F" w:rsidRDefault="00F8711F" w:rsidP="00F8711F">
      <w:pPr>
        <w:pStyle w:val="NoSpacing"/>
        <w:rPr>
          <w:rFonts w:ascii="Times New Roman" w:hAnsi="Times New Roman"/>
          <w:sz w:val="24"/>
          <w:szCs w:val="24"/>
        </w:rPr>
      </w:pPr>
      <w:r w:rsidRPr="00C56D21">
        <w:rPr>
          <w:rFonts w:ascii="Times New Roman" w:hAnsi="Times New Roman"/>
          <w:sz w:val="24"/>
          <w:szCs w:val="24"/>
        </w:rPr>
        <w:tab/>
      </w:r>
    </w:p>
    <w:p w14:paraId="12C795BA" w14:textId="77777777" w:rsidR="00F8711F" w:rsidRPr="00B024B6" w:rsidRDefault="00F8711F" w:rsidP="00F8711F">
      <w:pPr>
        <w:pStyle w:val="NoSpacing"/>
        <w:rPr>
          <w:rFonts w:ascii="Times New Roman" w:hAnsi="Times New Roman"/>
          <w:sz w:val="24"/>
          <w:szCs w:val="24"/>
        </w:rPr>
      </w:pPr>
      <w:r w:rsidRPr="0004733B">
        <w:tab/>
      </w:r>
      <w:r w:rsidRPr="0004733B">
        <w:tab/>
      </w:r>
      <w:r w:rsidRPr="0004733B">
        <w:tab/>
      </w:r>
      <w:r w:rsidRPr="0004733B">
        <w:tab/>
      </w:r>
      <w:r w:rsidRPr="0004733B">
        <w:tab/>
      </w:r>
      <w:r w:rsidRPr="0004733B">
        <w:tab/>
      </w:r>
      <w:r w:rsidRPr="00B024B6">
        <w:rPr>
          <w:rFonts w:ascii="Times New Roman" w:hAnsi="Times New Roman"/>
          <w:sz w:val="24"/>
          <w:szCs w:val="24"/>
        </w:rPr>
        <w:t>Sincerely,</w:t>
      </w:r>
    </w:p>
    <w:p w14:paraId="0DC7CAC1" w14:textId="77777777" w:rsidR="00F8711F" w:rsidRPr="00B024B6" w:rsidRDefault="00F8711F" w:rsidP="00F8711F">
      <w:pPr>
        <w:pStyle w:val="NoSpacing"/>
        <w:rPr>
          <w:rFonts w:ascii="Times New Roman" w:hAnsi="Times New Roman"/>
          <w:sz w:val="24"/>
          <w:szCs w:val="24"/>
        </w:rPr>
      </w:pPr>
    </w:p>
    <w:p w14:paraId="44B9FAD8" w14:textId="77777777" w:rsidR="00F8711F" w:rsidRPr="00B024B6" w:rsidRDefault="00F8711F" w:rsidP="00F8711F">
      <w:pPr>
        <w:pStyle w:val="NoSpacing"/>
        <w:rPr>
          <w:rFonts w:ascii="Times New Roman" w:hAnsi="Times New Roman"/>
          <w:sz w:val="24"/>
          <w:szCs w:val="24"/>
        </w:rPr>
      </w:pPr>
      <w:r w:rsidRPr="00B024B6">
        <w:rPr>
          <w:rFonts w:ascii="Times New Roman" w:hAnsi="Times New Roman"/>
          <w:sz w:val="24"/>
          <w:szCs w:val="24"/>
        </w:rPr>
        <w:tab/>
      </w:r>
      <w:r w:rsidRPr="00B024B6">
        <w:rPr>
          <w:rFonts w:ascii="Times New Roman" w:hAnsi="Times New Roman"/>
          <w:sz w:val="24"/>
          <w:szCs w:val="24"/>
        </w:rPr>
        <w:tab/>
      </w:r>
      <w:r w:rsidRPr="00B024B6">
        <w:rPr>
          <w:rFonts w:ascii="Times New Roman" w:hAnsi="Times New Roman"/>
          <w:sz w:val="24"/>
          <w:szCs w:val="24"/>
        </w:rPr>
        <w:tab/>
      </w:r>
      <w:r w:rsidRPr="00B024B6">
        <w:rPr>
          <w:rFonts w:ascii="Times New Roman" w:hAnsi="Times New Roman"/>
          <w:sz w:val="24"/>
          <w:szCs w:val="24"/>
        </w:rPr>
        <w:tab/>
      </w:r>
      <w:r w:rsidRPr="00B024B6">
        <w:rPr>
          <w:rFonts w:ascii="Times New Roman" w:hAnsi="Times New Roman"/>
          <w:sz w:val="24"/>
          <w:szCs w:val="24"/>
        </w:rPr>
        <w:tab/>
      </w:r>
      <w:r w:rsidRPr="00B024B6">
        <w:rPr>
          <w:rFonts w:ascii="Times New Roman" w:hAnsi="Times New Roman"/>
          <w:sz w:val="24"/>
          <w:szCs w:val="24"/>
        </w:rPr>
        <w:tab/>
        <w:t>GALLOWAY &amp; LYNDALL, LLP</w:t>
      </w:r>
    </w:p>
    <w:p w14:paraId="2DD91B2B" w14:textId="77777777" w:rsidR="00F8711F" w:rsidRPr="00B024B6" w:rsidRDefault="00F8711F" w:rsidP="00F8711F">
      <w:pPr>
        <w:pStyle w:val="NoSpacing"/>
        <w:rPr>
          <w:rFonts w:ascii="Times New Roman" w:hAnsi="Times New Roman"/>
          <w:sz w:val="24"/>
          <w:szCs w:val="24"/>
        </w:rPr>
      </w:pPr>
    </w:p>
    <w:p w14:paraId="7CF40D45" w14:textId="77777777" w:rsidR="00F8711F" w:rsidRDefault="00F8711F" w:rsidP="00F8711F">
      <w:pPr>
        <w:pStyle w:val="NoSpacing"/>
        <w:rPr>
          <w:rFonts w:ascii="Times New Roman" w:hAnsi="Times New Roman"/>
          <w:sz w:val="24"/>
          <w:szCs w:val="24"/>
        </w:rPr>
      </w:pPr>
    </w:p>
    <w:p w14:paraId="39AE094D" w14:textId="77777777" w:rsidR="00F8711F" w:rsidRPr="00B024B6" w:rsidRDefault="00F8711F" w:rsidP="00F8711F">
      <w:pPr>
        <w:pStyle w:val="NoSpacing"/>
        <w:rPr>
          <w:rFonts w:ascii="Times New Roman" w:hAnsi="Times New Roman"/>
          <w:sz w:val="24"/>
          <w:szCs w:val="24"/>
        </w:rPr>
      </w:pPr>
    </w:p>
    <w:p w14:paraId="64A7A4EA" w14:textId="77777777" w:rsidR="00F8711F" w:rsidRPr="00B024B6" w:rsidRDefault="00F8711F" w:rsidP="00F8711F">
      <w:pPr>
        <w:pStyle w:val="NoSpacing"/>
        <w:rPr>
          <w:rFonts w:ascii="Times New Roman" w:hAnsi="Times New Roman"/>
          <w:sz w:val="24"/>
          <w:szCs w:val="24"/>
        </w:rPr>
      </w:pPr>
      <w:r w:rsidRPr="00B024B6">
        <w:rPr>
          <w:rFonts w:ascii="Times New Roman" w:hAnsi="Times New Roman"/>
          <w:sz w:val="24"/>
          <w:szCs w:val="24"/>
        </w:rPr>
        <w:tab/>
      </w:r>
      <w:r w:rsidRPr="00B024B6">
        <w:rPr>
          <w:rFonts w:ascii="Times New Roman" w:hAnsi="Times New Roman"/>
          <w:sz w:val="24"/>
          <w:szCs w:val="24"/>
        </w:rPr>
        <w:tab/>
      </w:r>
      <w:r w:rsidRPr="00B024B6">
        <w:rPr>
          <w:rFonts w:ascii="Times New Roman" w:hAnsi="Times New Roman"/>
          <w:sz w:val="24"/>
          <w:szCs w:val="24"/>
        </w:rPr>
        <w:tab/>
      </w:r>
      <w:r w:rsidRPr="00B024B6">
        <w:rPr>
          <w:rFonts w:ascii="Times New Roman" w:hAnsi="Times New Roman"/>
          <w:sz w:val="24"/>
          <w:szCs w:val="24"/>
        </w:rPr>
        <w:tab/>
      </w:r>
      <w:r w:rsidRPr="00B024B6">
        <w:rPr>
          <w:rFonts w:ascii="Times New Roman" w:hAnsi="Times New Roman"/>
          <w:sz w:val="24"/>
          <w:szCs w:val="24"/>
        </w:rPr>
        <w:tab/>
      </w:r>
      <w:r w:rsidRPr="00B024B6">
        <w:rPr>
          <w:rFonts w:ascii="Times New Roman" w:hAnsi="Times New Roman"/>
          <w:sz w:val="24"/>
          <w:szCs w:val="24"/>
        </w:rPr>
        <w:tab/>
        <w:t xml:space="preserve">Newton M. Galloway </w:t>
      </w:r>
    </w:p>
    <w:p w14:paraId="0E6E8BF6" w14:textId="77777777" w:rsidR="00F8711F" w:rsidRPr="00B024B6" w:rsidRDefault="00F8711F" w:rsidP="00F8711F">
      <w:pPr>
        <w:pStyle w:val="NoSpacing"/>
        <w:rPr>
          <w:rFonts w:ascii="Times New Roman" w:hAnsi="Times New Roman"/>
          <w:sz w:val="24"/>
          <w:szCs w:val="24"/>
        </w:rPr>
      </w:pPr>
      <w:proofErr w:type="spellStart"/>
      <w:proofErr w:type="gramStart"/>
      <w:r w:rsidRPr="00B024B6">
        <w:rPr>
          <w:rFonts w:ascii="Times New Roman" w:hAnsi="Times New Roman"/>
          <w:sz w:val="24"/>
          <w:szCs w:val="24"/>
        </w:rPr>
        <w:t>NMG:dlm</w:t>
      </w:r>
      <w:proofErr w:type="spellEnd"/>
      <w:proofErr w:type="gramEnd"/>
    </w:p>
    <w:p w14:paraId="41FC25DF" w14:textId="77777777" w:rsidR="00F8711F" w:rsidRPr="00B024B6" w:rsidRDefault="00F8711F" w:rsidP="00F8711F">
      <w:pPr>
        <w:pStyle w:val="NoSpacing"/>
        <w:rPr>
          <w:rFonts w:ascii="Times New Roman" w:hAnsi="Times New Roman"/>
          <w:sz w:val="24"/>
          <w:szCs w:val="24"/>
        </w:rPr>
      </w:pPr>
      <w:r w:rsidRPr="00B024B6">
        <w:rPr>
          <w:rFonts w:ascii="Times New Roman" w:hAnsi="Times New Roman"/>
          <w:sz w:val="24"/>
          <w:szCs w:val="24"/>
        </w:rPr>
        <w:t xml:space="preserve">Enclosures </w:t>
      </w:r>
    </w:p>
    <w:p w14:paraId="18948F4F" w14:textId="77777777" w:rsidR="00880918" w:rsidRPr="00B024B6" w:rsidRDefault="00880918" w:rsidP="00880918">
      <w:pPr>
        <w:pStyle w:val="NoSpacing"/>
        <w:rPr>
          <w:rFonts w:ascii="Times New Roman" w:hAnsi="Times New Roman" w:cs="Times New Roman"/>
          <w:sz w:val="24"/>
          <w:szCs w:val="24"/>
        </w:rPr>
      </w:pPr>
    </w:p>
    <w:p w14:paraId="164A8E7C" w14:textId="77777777" w:rsidR="00880918" w:rsidRPr="00B024B6" w:rsidRDefault="00880918" w:rsidP="00880918">
      <w:pPr>
        <w:pStyle w:val="NoSpacing"/>
        <w:rPr>
          <w:rFonts w:ascii="Times New Roman" w:hAnsi="Times New Roman" w:cs="Times New Roman"/>
          <w:sz w:val="24"/>
          <w:szCs w:val="24"/>
        </w:rPr>
      </w:pPr>
      <w:r w:rsidRPr="00B024B6">
        <w:rPr>
          <w:rFonts w:ascii="Times New Roman" w:hAnsi="Times New Roman" w:cs="Times New Roman"/>
          <w:sz w:val="24"/>
          <w:szCs w:val="24"/>
        </w:rPr>
        <w:t>cc:</w:t>
      </w:r>
      <w:r w:rsidRPr="00B024B6">
        <w:rPr>
          <w:rFonts w:ascii="Times New Roman" w:hAnsi="Times New Roman" w:cs="Times New Roman"/>
          <w:sz w:val="24"/>
          <w:szCs w:val="24"/>
        </w:rPr>
        <w:tab/>
        <w:t>Ms. Jeanne Stockman</w:t>
      </w:r>
    </w:p>
    <w:p w14:paraId="1BD79AF4" w14:textId="15D9047E" w:rsidR="00880918" w:rsidRDefault="00880918" w:rsidP="00880918">
      <w:pPr>
        <w:pStyle w:val="BodyText"/>
        <w:ind w:firstLine="0"/>
        <w:jc w:val="center"/>
        <w:sectPr w:rsidR="00880918" w:rsidSect="00CD3E8D">
          <w:headerReference w:type="default" r:id="rId11"/>
          <w:footerReference w:type="default" r:id="rId12"/>
          <w:headerReference w:type="first" r:id="rId13"/>
          <w:pgSz w:w="12240" w:h="15840" w:code="1"/>
          <w:pgMar w:top="1440" w:right="1440" w:bottom="1440" w:left="1440" w:header="720" w:footer="720" w:gutter="0"/>
          <w:cols w:space="720"/>
          <w:docGrid w:linePitch="360"/>
        </w:sectPr>
      </w:pPr>
    </w:p>
    <w:p w14:paraId="39603452" w14:textId="77777777" w:rsidR="00880918" w:rsidRPr="00F44642" w:rsidRDefault="00880918" w:rsidP="00880918">
      <w:pPr>
        <w:tabs>
          <w:tab w:val="center" w:pos="4680"/>
          <w:tab w:val="left" w:pos="5040"/>
          <w:tab w:val="left" w:pos="5760"/>
          <w:tab w:val="left" w:pos="6480"/>
          <w:tab w:val="left" w:pos="7200"/>
          <w:tab w:val="left" w:pos="7920"/>
          <w:tab w:val="left" w:pos="8640"/>
          <w:tab w:val="right" w:pos="9360"/>
        </w:tabs>
        <w:spacing w:after="0"/>
        <w:jc w:val="center"/>
        <w:rPr>
          <w:rFonts w:eastAsia="Times New Roman" w:cs="Times New Roman"/>
          <w:szCs w:val="24"/>
        </w:rPr>
      </w:pPr>
      <w:r w:rsidRPr="00F44642">
        <w:rPr>
          <w:rFonts w:eastAsia="Times New Roman" w:cs="Times New Roman"/>
          <w:szCs w:val="24"/>
        </w:rPr>
        <w:lastRenderedPageBreak/>
        <w:t>BEFORE THE PUBLIC SERVICE COMMISSION</w:t>
      </w:r>
    </w:p>
    <w:p w14:paraId="3AC3F1AD" w14:textId="77777777" w:rsidR="00880918" w:rsidRPr="00F44642" w:rsidRDefault="00880918" w:rsidP="008809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rPr>
          <w:rFonts w:eastAsia="Times New Roman" w:cs="Times New Roman"/>
          <w:szCs w:val="24"/>
        </w:rPr>
      </w:pPr>
    </w:p>
    <w:p w14:paraId="0A1B430E" w14:textId="77777777" w:rsidR="00880918" w:rsidRPr="00F44642" w:rsidRDefault="00880918" w:rsidP="00880918">
      <w:pPr>
        <w:tabs>
          <w:tab w:val="center" w:pos="4680"/>
          <w:tab w:val="left" w:pos="5040"/>
          <w:tab w:val="left" w:pos="5760"/>
          <w:tab w:val="left" w:pos="6480"/>
          <w:tab w:val="left" w:pos="7200"/>
          <w:tab w:val="left" w:pos="7920"/>
          <w:tab w:val="left" w:pos="8640"/>
          <w:tab w:val="right" w:pos="9360"/>
        </w:tabs>
        <w:spacing w:after="0"/>
        <w:rPr>
          <w:rFonts w:eastAsia="Times New Roman" w:cs="Times New Roman"/>
          <w:szCs w:val="24"/>
        </w:rPr>
      </w:pPr>
      <w:r w:rsidRPr="00F44642">
        <w:rPr>
          <w:rFonts w:eastAsia="Times New Roman" w:cs="Times New Roman"/>
          <w:szCs w:val="24"/>
        </w:rPr>
        <w:tab/>
        <w:t>STATE OF GEORGIA</w:t>
      </w:r>
    </w:p>
    <w:p w14:paraId="52E83552" w14:textId="00DF90C2" w:rsidR="00880918" w:rsidRDefault="00880918" w:rsidP="008809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rPr>
          <w:rFonts w:eastAsia="Times New Roman" w:cs="Times New Roman"/>
          <w:szCs w:val="24"/>
        </w:rPr>
      </w:pPr>
    </w:p>
    <w:p w14:paraId="1BC120AB" w14:textId="77777777" w:rsidR="005D2FCB" w:rsidRPr="00F44642" w:rsidRDefault="005D2FCB" w:rsidP="0088091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rPr>
          <w:rFonts w:eastAsia="Times New Roman" w:cs="Times New Roman"/>
          <w:szCs w:val="24"/>
        </w:rPr>
      </w:pPr>
    </w:p>
    <w:p w14:paraId="31525E56" w14:textId="77777777" w:rsidR="00880918" w:rsidRPr="00C0614F" w:rsidRDefault="00880918" w:rsidP="00880918">
      <w:pPr>
        <w:pStyle w:val="NoSpacing"/>
        <w:rPr>
          <w:rFonts w:ascii="Times New Roman" w:hAnsi="Times New Roman" w:cs="Times New Roman"/>
          <w:sz w:val="24"/>
          <w:szCs w:val="24"/>
        </w:rPr>
      </w:pPr>
      <w:r w:rsidRPr="00C0614F">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Pr="00C0614F">
        <w:rPr>
          <w:rFonts w:ascii="Times New Roman" w:hAnsi="Times New Roman" w:cs="Times New Roman"/>
          <w:sz w:val="24"/>
          <w:szCs w:val="24"/>
        </w:rPr>
        <w:t>:</w:t>
      </w:r>
    </w:p>
    <w:p w14:paraId="3FF9D106" w14:textId="77777777" w:rsidR="00880918" w:rsidRPr="00C0614F" w:rsidRDefault="00880918" w:rsidP="00880918">
      <w:pPr>
        <w:pStyle w:val="NoSpacing"/>
        <w:rPr>
          <w:rFonts w:ascii="Times New Roman" w:hAnsi="Times New Roman" w:cs="Times New Roman"/>
          <w:noProof/>
          <w:sz w:val="24"/>
          <w:szCs w:val="24"/>
        </w:rPr>
      </w:pPr>
      <w:r w:rsidRPr="00C0614F">
        <w:rPr>
          <w:rFonts w:ascii="Times New Roman" w:hAnsi="Times New Roman" w:cs="Times New Roman"/>
          <w:noProof/>
          <w:sz w:val="24"/>
          <w:szCs w:val="24"/>
        </w:rPr>
        <w:t>IN RE:</w:t>
      </w:r>
      <w:r w:rsidRPr="00C0614F">
        <w:rPr>
          <w:rFonts w:ascii="Times New Roman" w:hAnsi="Times New Roman" w:cs="Times New Roman"/>
          <w:noProof/>
          <w:sz w:val="24"/>
          <w:szCs w:val="24"/>
        </w:rPr>
        <w:tab/>
      </w:r>
    </w:p>
    <w:p w14:paraId="6DD4AD77" w14:textId="114B7C93" w:rsidR="00880918" w:rsidRPr="00C0614F" w:rsidRDefault="00880918" w:rsidP="00880918">
      <w:pPr>
        <w:pStyle w:val="NoSpacing"/>
        <w:rPr>
          <w:rFonts w:ascii="Times New Roman" w:hAnsi="Times New Roman" w:cs="Times New Roman"/>
          <w:noProof/>
          <w:sz w:val="24"/>
          <w:szCs w:val="24"/>
        </w:rPr>
      </w:pPr>
      <w:r w:rsidRPr="00C0614F">
        <w:rPr>
          <w:rFonts w:ascii="Times New Roman" w:hAnsi="Times New Roman" w:cs="Times New Roman"/>
          <w:noProof/>
          <w:sz w:val="24"/>
          <w:szCs w:val="24"/>
        </w:rPr>
        <w:tab/>
      </w:r>
      <w:r>
        <w:rPr>
          <w:rFonts w:ascii="Times New Roman" w:hAnsi="Times New Roman" w:cs="Times New Roman"/>
          <w:noProof/>
          <w:sz w:val="24"/>
          <w:szCs w:val="24"/>
        </w:rPr>
        <w:tab/>
      </w:r>
      <w:r>
        <w:rPr>
          <w:rFonts w:ascii="Times New Roman" w:hAnsi="Times New Roman" w:cs="Times New Roman"/>
          <w:noProof/>
          <w:sz w:val="24"/>
          <w:szCs w:val="24"/>
        </w:rPr>
        <w:tab/>
      </w:r>
      <w:r>
        <w:rPr>
          <w:rFonts w:ascii="Times New Roman" w:hAnsi="Times New Roman" w:cs="Times New Roman"/>
          <w:noProof/>
          <w:sz w:val="24"/>
          <w:szCs w:val="24"/>
        </w:rPr>
        <w:tab/>
      </w:r>
      <w:r>
        <w:rPr>
          <w:rFonts w:ascii="Times New Roman" w:hAnsi="Times New Roman" w:cs="Times New Roman"/>
          <w:noProof/>
          <w:sz w:val="24"/>
          <w:szCs w:val="24"/>
        </w:rPr>
        <w:tab/>
      </w:r>
      <w:r>
        <w:rPr>
          <w:rFonts w:ascii="Times New Roman" w:hAnsi="Times New Roman" w:cs="Times New Roman"/>
          <w:noProof/>
          <w:sz w:val="24"/>
          <w:szCs w:val="24"/>
        </w:rPr>
        <w:tab/>
      </w:r>
      <w:r w:rsidRPr="00C0614F">
        <w:rPr>
          <w:rFonts w:ascii="Times New Roman" w:hAnsi="Times New Roman" w:cs="Times New Roman"/>
          <w:noProof/>
          <w:sz w:val="24"/>
          <w:szCs w:val="24"/>
        </w:rPr>
        <w:t>:</w:t>
      </w:r>
      <w:r>
        <w:rPr>
          <w:rFonts w:ascii="Times New Roman" w:hAnsi="Times New Roman" w:cs="Times New Roman"/>
          <w:noProof/>
          <w:sz w:val="24"/>
          <w:szCs w:val="24"/>
        </w:rPr>
        <w:tab/>
      </w:r>
      <w:r w:rsidRPr="00C0614F">
        <w:rPr>
          <w:rFonts w:ascii="Times New Roman" w:hAnsi="Times New Roman" w:cs="Times New Roman"/>
          <w:noProof/>
          <w:sz w:val="24"/>
          <w:szCs w:val="24"/>
        </w:rPr>
        <w:t>D</w:t>
      </w:r>
      <w:r>
        <w:rPr>
          <w:rFonts w:ascii="Times New Roman" w:hAnsi="Times New Roman" w:cs="Times New Roman"/>
          <w:noProof/>
          <w:sz w:val="24"/>
          <w:szCs w:val="24"/>
        </w:rPr>
        <w:t>OCKET NO.</w:t>
      </w:r>
      <w:r w:rsidRPr="00C0614F">
        <w:rPr>
          <w:rFonts w:ascii="Times New Roman" w:hAnsi="Times New Roman" w:cs="Times New Roman"/>
          <w:noProof/>
          <w:sz w:val="24"/>
          <w:szCs w:val="24"/>
        </w:rPr>
        <w:t xml:space="preserve">: </w:t>
      </w:r>
      <w:r w:rsidR="00E53F53">
        <w:rPr>
          <w:rFonts w:ascii="Times New Roman" w:hAnsi="Times New Roman" w:cs="Times New Roman"/>
          <w:noProof/>
          <w:sz w:val="24"/>
          <w:szCs w:val="24"/>
        </w:rPr>
        <w:t>8558</w:t>
      </w:r>
    </w:p>
    <w:p w14:paraId="47FA6D75" w14:textId="77777777" w:rsidR="00880918" w:rsidRPr="00880918" w:rsidRDefault="00880918" w:rsidP="00880918">
      <w:pPr>
        <w:pStyle w:val="NoSpacing"/>
        <w:rPr>
          <w:rFonts w:ascii="Times New Roman" w:hAnsi="Times New Roman" w:cs="Times New Roman"/>
          <w:noProof/>
          <w:sz w:val="24"/>
          <w:szCs w:val="24"/>
        </w:rPr>
      </w:pPr>
      <w:r w:rsidRPr="00880918">
        <w:rPr>
          <w:rFonts w:ascii="Times New Roman" w:hAnsi="Times New Roman" w:cs="Times New Roman"/>
          <w:noProof/>
          <w:sz w:val="24"/>
          <w:szCs w:val="24"/>
        </w:rPr>
        <w:t xml:space="preserve">Application of </w:t>
      </w:r>
    </w:p>
    <w:p w14:paraId="130FA9B7" w14:textId="5DBBD563" w:rsidR="00880918" w:rsidRPr="00880918" w:rsidRDefault="00880918" w:rsidP="00880918">
      <w:pPr>
        <w:pStyle w:val="NoSpacing"/>
        <w:rPr>
          <w:rFonts w:ascii="Times New Roman" w:hAnsi="Times New Roman" w:cs="Times New Roman"/>
          <w:noProof/>
          <w:sz w:val="24"/>
          <w:szCs w:val="24"/>
        </w:rPr>
      </w:pPr>
      <w:r w:rsidRPr="00880918">
        <w:rPr>
          <w:rFonts w:ascii="Times New Roman" w:hAnsi="Times New Roman" w:cs="Times New Roman"/>
          <w:noProof/>
          <w:sz w:val="24"/>
          <w:szCs w:val="24"/>
        </w:rPr>
        <w:t>Level 3 Communications, LLC</w:t>
      </w:r>
      <w:r w:rsidRPr="00880918">
        <w:rPr>
          <w:rFonts w:ascii="Times New Roman" w:hAnsi="Times New Roman" w:cs="Times New Roman"/>
          <w:noProof/>
          <w:sz w:val="24"/>
          <w:szCs w:val="24"/>
        </w:rPr>
        <w:tab/>
      </w:r>
      <w:r>
        <w:rPr>
          <w:rFonts w:ascii="Times New Roman" w:hAnsi="Times New Roman" w:cs="Times New Roman"/>
          <w:noProof/>
          <w:sz w:val="24"/>
          <w:szCs w:val="24"/>
        </w:rPr>
        <w:tab/>
      </w:r>
      <w:r w:rsidRPr="00C0614F">
        <w:rPr>
          <w:rFonts w:ascii="Times New Roman" w:hAnsi="Times New Roman" w:cs="Times New Roman"/>
          <w:noProof/>
          <w:sz w:val="24"/>
          <w:szCs w:val="24"/>
        </w:rPr>
        <w:t>:</w:t>
      </w:r>
      <w:r w:rsidRPr="00880918">
        <w:rPr>
          <w:rFonts w:ascii="Times New Roman" w:hAnsi="Times New Roman" w:cs="Times New Roman"/>
          <w:noProof/>
          <w:sz w:val="24"/>
          <w:szCs w:val="24"/>
        </w:rPr>
        <w:tab/>
      </w:r>
      <w:r w:rsidRPr="00880918">
        <w:rPr>
          <w:rFonts w:ascii="Times New Roman" w:hAnsi="Times New Roman" w:cs="Times New Roman"/>
          <w:noProof/>
          <w:sz w:val="24"/>
          <w:szCs w:val="24"/>
        </w:rPr>
        <w:tab/>
      </w:r>
    </w:p>
    <w:p w14:paraId="5AEE9224" w14:textId="3CDEC337" w:rsidR="00880918" w:rsidRPr="00880918" w:rsidRDefault="00880918" w:rsidP="00880918">
      <w:pPr>
        <w:pStyle w:val="NoSpacing"/>
        <w:rPr>
          <w:rFonts w:ascii="Times New Roman" w:hAnsi="Times New Roman" w:cs="Times New Roman"/>
          <w:noProof/>
          <w:sz w:val="24"/>
          <w:szCs w:val="24"/>
        </w:rPr>
      </w:pPr>
      <w:r>
        <w:rPr>
          <w:rFonts w:ascii="Times New Roman" w:hAnsi="Times New Roman" w:cs="Times New Roman"/>
          <w:noProof/>
          <w:sz w:val="24"/>
          <w:szCs w:val="24"/>
        </w:rPr>
        <w:t>for Approval to Participate</w:t>
      </w:r>
      <w:r>
        <w:rPr>
          <w:rFonts w:ascii="Times New Roman" w:hAnsi="Times New Roman" w:cs="Times New Roman"/>
          <w:noProof/>
          <w:sz w:val="24"/>
          <w:szCs w:val="24"/>
        </w:rPr>
        <w:tab/>
      </w:r>
      <w:r>
        <w:rPr>
          <w:rFonts w:ascii="Times New Roman" w:hAnsi="Times New Roman" w:cs="Times New Roman"/>
          <w:noProof/>
          <w:sz w:val="24"/>
          <w:szCs w:val="24"/>
        </w:rPr>
        <w:tab/>
      </w:r>
      <w:r>
        <w:rPr>
          <w:rFonts w:ascii="Times New Roman" w:hAnsi="Times New Roman" w:cs="Times New Roman"/>
          <w:noProof/>
          <w:sz w:val="24"/>
          <w:szCs w:val="24"/>
        </w:rPr>
        <w:tab/>
        <w:t>:</w:t>
      </w:r>
      <w:r>
        <w:rPr>
          <w:rFonts w:ascii="Times New Roman" w:hAnsi="Times New Roman" w:cs="Times New Roman"/>
          <w:noProof/>
          <w:sz w:val="24"/>
          <w:szCs w:val="24"/>
        </w:rPr>
        <w:tab/>
      </w:r>
    </w:p>
    <w:p w14:paraId="0D6965EB" w14:textId="2BE57B1C" w:rsidR="00880918" w:rsidRDefault="00880918" w:rsidP="00880918">
      <w:pPr>
        <w:pStyle w:val="NoSpacing"/>
        <w:rPr>
          <w:rFonts w:ascii="Times New Roman" w:eastAsia="Times New Roman" w:hAnsi="Times New Roman" w:cs="Times New Roman"/>
          <w:sz w:val="24"/>
          <w:szCs w:val="24"/>
        </w:rPr>
      </w:pPr>
      <w:r>
        <w:rPr>
          <w:rFonts w:ascii="Times New Roman" w:eastAsia="Times New Roman" w:hAnsi="Times New Roman" w:cs="Times New Roman"/>
          <w:sz w:val="24"/>
          <w:szCs w:val="24"/>
        </w:rPr>
        <w:t xml:space="preserve">In </w:t>
      </w:r>
      <w:r w:rsidR="00B564DA">
        <w:rPr>
          <w:rFonts w:ascii="Times New Roman" w:eastAsia="Times New Roman" w:hAnsi="Times New Roman" w:cs="Times New Roman"/>
          <w:sz w:val="24"/>
          <w:szCs w:val="24"/>
        </w:rPr>
        <w:t>A</w:t>
      </w:r>
      <w:r>
        <w:rPr>
          <w:rFonts w:ascii="Times New Roman" w:eastAsia="Times New Roman" w:hAnsi="Times New Roman" w:cs="Times New Roman"/>
          <w:sz w:val="24"/>
          <w:szCs w:val="24"/>
        </w:rPr>
        <w:t xml:space="preserve"> Financing Arrangement</w:t>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p>
    <w:p w14:paraId="1F779EFF" w14:textId="6C7DCD35" w:rsidR="00880918" w:rsidRDefault="00880918" w:rsidP="00880918">
      <w:pPr>
        <w:pStyle w:val="NoSpacing"/>
        <w:rPr>
          <w:rFonts w:ascii="Times New Roman" w:eastAsia="Times New Roman" w:hAnsi="Times New Roman" w:cs="Times New Roman"/>
          <w:sz w:val="24"/>
          <w:szCs w:val="24"/>
        </w:rPr>
      </w:pP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r>
      <w:r>
        <w:rPr>
          <w:rFonts w:ascii="Times New Roman" w:eastAsia="Times New Roman" w:hAnsi="Times New Roman" w:cs="Times New Roman"/>
          <w:sz w:val="24"/>
          <w:szCs w:val="24"/>
        </w:rPr>
        <w:tab/>
        <w:t>:</w:t>
      </w:r>
    </w:p>
    <w:p w14:paraId="2F4CE3B5" w14:textId="5B0F10D2" w:rsidR="00FB1334" w:rsidRDefault="00FB1334" w:rsidP="00FB1334">
      <w:pPr>
        <w:spacing w:after="0"/>
        <w:rPr>
          <w:rFonts w:cs="Times New Roman"/>
          <w:szCs w:val="24"/>
        </w:rPr>
      </w:pPr>
    </w:p>
    <w:p w14:paraId="6C051F51" w14:textId="77777777" w:rsidR="005D2FCB" w:rsidRPr="00FE465A" w:rsidRDefault="005D2FCB" w:rsidP="00FB1334">
      <w:pPr>
        <w:spacing w:after="0"/>
        <w:rPr>
          <w:rFonts w:cs="Times New Roman"/>
          <w:szCs w:val="24"/>
        </w:rPr>
      </w:pPr>
    </w:p>
    <w:p w14:paraId="33C860A2" w14:textId="14BE13EF" w:rsidR="00FB1334" w:rsidRPr="008A1235" w:rsidRDefault="00F8686F" w:rsidP="00FB1334">
      <w:pPr>
        <w:pStyle w:val="BodyText"/>
        <w:spacing w:after="0"/>
        <w:ind w:firstLine="0"/>
        <w:jc w:val="center"/>
      </w:pPr>
      <w:r>
        <w:rPr>
          <w:b/>
          <w:u w:val="single"/>
        </w:rPr>
        <w:t>APPLICATION</w:t>
      </w:r>
    </w:p>
    <w:p w14:paraId="29300470" w14:textId="77777777" w:rsidR="0092489F" w:rsidRPr="008A1235" w:rsidRDefault="0092489F" w:rsidP="00FB1334">
      <w:pPr>
        <w:pStyle w:val="BodyText"/>
        <w:spacing w:after="0"/>
        <w:ind w:firstLine="0"/>
        <w:jc w:val="center"/>
      </w:pPr>
    </w:p>
    <w:p w14:paraId="0B985094" w14:textId="34D095B5" w:rsidR="00495A4D" w:rsidRDefault="00723893" w:rsidP="00495A4D">
      <w:pPr>
        <w:pStyle w:val="BodyText"/>
        <w:spacing w:after="0" w:line="480" w:lineRule="auto"/>
        <w:ind w:firstLine="720"/>
        <w:jc w:val="both"/>
      </w:pPr>
      <w:r w:rsidRPr="00723893">
        <w:t>Level 3 Communications, LLC</w:t>
      </w:r>
      <w:r>
        <w:t xml:space="preserve"> (“Level 3 LLC</w:t>
      </w:r>
      <w:r w:rsidR="00F95451">
        <w:t>”</w:t>
      </w:r>
      <w:r w:rsidR="009F0050">
        <w:t xml:space="preserve"> or “Applicant”</w:t>
      </w:r>
      <w:r w:rsidR="00F95451">
        <w:t>)</w:t>
      </w:r>
      <w:r w:rsidR="008A1235">
        <w:t xml:space="preserve">, by </w:t>
      </w:r>
      <w:r w:rsidR="00F95451">
        <w:t xml:space="preserve">its </w:t>
      </w:r>
      <w:r w:rsidR="008A1235">
        <w:t xml:space="preserve">undersigned counsel and pursuant to </w:t>
      </w:r>
      <w:r w:rsidR="00D23FBC">
        <w:t>O.G.C.A. § 46-2-28</w:t>
      </w:r>
      <w:r w:rsidR="008A1235">
        <w:t xml:space="preserve"> and any other </w:t>
      </w:r>
      <w:r w:rsidR="00E67969">
        <w:t xml:space="preserve">statutes and </w:t>
      </w:r>
      <w:r w:rsidR="008A1235">
        <w:t>regulations deemed applicab</w:t>
      </w:r>
      <w:r w:rsidR="00D41F16">
        <w:t xml:space="preserve">le, </w:t>
      </w:r>
      <w:r w:rsidR="00F30881">
        <w:t xml:space="preserve">hereby </w:t>
      </w:r>
      <w:r w:rsidR="005B5C08">
        <w:t>request</w:t>
      </w:r>
      <w:r w:rsidR="00453978">
        <w:t>s</w:t>
      </w:r>
      <w:r w:rsidR="00D41F16">
        <w:t xml:space="preserve"> approval from the </w:t>
      </w:r>
      <w:r w:rsidR="00F8686F">
        <w:t>Georgia</w:t>
      </w:r>
      <w:r w:rsidR="00A43722">
        <w:t xml:space="preserve"> </w:t>
      </w:r>
      <w:r w:rsidR="00F8686F">
        <w:t>Public Service Commission</w:t>
      </w:r>
      <w:r w:rsidR="005D55B6">
        <w:t xml:space="preserve"> (“</w:t>
      </w:r>
      <w:r w:rsidR="00F8686F">
        <w:t>Commission</w:t>
      </w:r>
      <w:r w:rsidR="005D55B6">
        <w:t>”)</w:t>
      </w:r>
      <w:r w:rsidR="002304C7">
        <w:t xml:space="preserve"> </w:t>
      </w:r>
      <w:r w:rsidR="005D55B6">
        <w:t xml:space="preserve">to participate in </w:t>
      </w:r>
      <w:r w:rsidR="00EA27E5">
        <w:t xml:space="preserve">a </w:t>
      </w:r>
      <w:r w:rsidR="005D55B6">
        <w:t>financing arrangement in connection with the issuance of $</w:t>
      </w:r>
      <w:r w:rsidR="00934638">
        <w:t>840 mi</w:t>
      </w:r>
      <w:r w:rsidR="00380007">
        <w:t>llion</w:t>
      </w:r>
      <w:r w:rsidR="005D55B6">
        <w:t xml:space="preserve"> aggregate principal amount of </w:t>
      </w:r>
      <w:r w:rsidR="00934638">
        <w:t>3.</w:t>
      </w:r>
      <w:r w:rsidR="00641F5F">
        <w:t>750</w:t>
      </w:r>
      <w:r w:rsidR="005D55B6">
        <w:t>% Senior Notes due 202</w:t>
      </w:r>
      <w:r w:rsidR="00641F5F">
        <w:t>8</w:t>
      </w:r>
      <w:r w:rsidR="00A37152">
        <w:t xml:space="preserve"> </w:t>
      </w:r>
      <w:r w:rsidR="00776D17">
        <w:t xml:space="preserve">(“Senior Notes”) </w:t>
      </w:r>
      <w:r w:rsidR="005D55B6">
        <w:t xml:space="preserve">by </w:t>
      </w:r>
      <w:r w:rsidR="000540F0">
        <w:t>its</w:t>
      </w:r>
      <w:r w:rsidR="00BC57D0">
        <w:t xml:space="preserve"> </w:t>
      </w:r>
      <w:r w:rsidR="005D55B6">
        <w:t>parent company, Level 3 Financing, Inc. (“Financing”)</w:t>
      </w:r>
      <w:r w:rsidR="00380007">
        <w:t>.</w:t>
      </w:r>
      <w:r w:rsidR="008F1C09">
        <w:rPr>
          <w:rStyle w:val="FootnoteReference"/>
        </w:rPr>
        <w:footnoteReference w:id="1"/>
      </w:r>
      <w:r w:rsidR="005D55B6">
        <w:t xml:space="preserve">  Specifically</w:t>
      </w:r>
      <w:r w:rsidR="00CA318A">
        <w:t>,</w:t>
      </w:r>
      <w:r w:rsidR="005D55B6">
        <w:t xml:space="preserve"> </w:t>
      </w:r>
      <w:r w:rsidR="00F8686F">
        <w:t>Applicant</w:t>
      </w:r>
      <w:r w:rsidR="0028516D">
        <w:t xml:space="preserve"> </w:t>
      </w:r>
      <w:r w:rsidR="00166691">
        <w:t>seek</w:t>
      </w:r>
      <w:r w:rsidR="000540F0">
        <w:t>s</w:t>
      </w:r>
      <w:r w:rsidR="005D55B6">
        <w:t xml:space="preserve"> approval </w:t>
      </w:r>
      <w:r w:rsidR="009739FE">
        <w:t xml:space="preserve">to </w:t>
      </w:r>
      <w:r w:rsidR="00166691">
        <w:t xml:space="preserve">act as </w:t>
      </w:r>
      <w:r w:rsidR="005D55B6">
        <w:t>guarantor for the Senior Notes</w:t>
      </w:r>
      <w:r w:rsidR="00166691">
        <w:t xml:space="preserve"> </w:t>
      </w:r>
      <w:r w:rsidR="0025646A">
        <w:t>upon receipt of the required regulatory approvals</w:t>
      </w:r>
      <w:r w:rsidR="00154AEB">
        <w:t>.</w:t>
      </w:r>
      <w:r w:rsidR="0025646A">
        <w:t xml:space="preserve">  </w:t>
      </w:r>
      <w:r w:rsidR="00495A4D" w:rsidRPr="00F8686F">
        <w:t xml:space="preserve">Additionally, Level 3 LLC has </w:t>
      </w:r>
      <w:r w:rsidR="00380007">
        <w:t xml:space="preserve">issued an </w:t>
      </w:r>
      <w:r w:rsidR="00495A4D" w:rsidRPr="00F8686F">
        <w:t xml:space="preserve">intercompany demand note to Financing </w:t>
      </w:r>
      <w:proofErr w:type="gramStart"/>
      <w:r w:rsidR="00380007">
        <w:t>similar to</w:t>
      </w:r>
      <w:proofErr w:type="gramEnd"/>
      <w:r w:rsidR="00380007">
        <w:t xml:space="preserve"> intercompany demand notes that were part of all the prior </w:t>
      </w:r>
      <w:r w:rsidR="00495A4D" w:rsidRPr="00F8686F">
        <w:t>financing arrangement</w:t>
      </w:r>
      <w:bookmarkStart w:id="0" w:name="_BPDCD_12"/>
      <w:r w:rsidR="00380007">
        <w:t>s</w:t>
      </w:r>
      <w:r w:rsidR="00495A4D" w:rsidRPr="00F8686F">
        <w:t xml:space="preserve"> which </w:t>
      </w:r>
      <w:r w:rsidR="00380007">
        <w:t xml:space="preserve">have been </w:t>
      </w:r>
      <w:r w:rsidR="003F245C">
        <w:lastRenderedPageBreak/>
        <w:t>deemed exempt from the prior approval requirement in O.C.G.A. § 46-2-28</w:t>
      </w:r>
      <w:r w:rsidR="00495A4D" w:rsidRPr="00F8686F">
        <w:t xml:space="preserve"> by the </w:t>
      </w:r>
      <w:r w:rsidR="00F8686F">
        <w:t>Commission</w:t>
      </w:r>
      <w:r w:rsidR="00495A4D" w:rsidRPr="00F8686F">
        <w:t>.</w:t>
      </w:r>
      <w:r w:rsidR="00495A4D" w:rsidRPr="00F8686F">
        <w:rPr>
          <w:rStyle w:val="FootnoteReference"/>
        </w:rPr>
        <w:footnoteReference w:id="2"/>
      </w:r>
      <w:r w:rsidR="00495A4D" w:rsidRPr="00F8686F">
        <w:t xml:space="preserve"> </w:t>
      </w:r>
      <w:bookmarkEnd w:id="0"/>
      <w:r w:rsidR="00453978">
        <w:t xml:space="preserve"> </w:t>
      </w:r>
      <w:r w:rsidR="00F8686F" w:rsidRPr="00F8686F">
        <w:t>Applicant</w:t>
      </w:r>
      <w:r w:rsidR="00495A4D" w:rsidRPr="00F8686F">
        <w:t xml:space="preserve"> seek</w:t>
      </w:r>
      <w:r w:rsidR="003E155F">
        <w:t>s</w:t>
      </w:r>
      <w:r w:rsidR="00495A4D" w:rsidRPr="00F8686F">
        <w:t xml:space="preserve"> approval to permit the intercompany demand note</w:t>
      </w:r>
      <w:bookmarkStart w:id="1" w:name="_BPDCD_14"/>
      <w:r w:rsidR="00495A4D" w:rsidRPr="00F8686F">
        <w:t xml:space="preserve"> </w:t>
      </w:r>
      <w:bookmarkEnd w:id="1"/>
      <w:r w:rsidR="00495A4D" w:rsidRPr="00F8686F">
        <w:t>used in exchange for the proceeds of the Senior Notes</w:t>
      </w:r>
      <w:bookmarkStart w:id="2" w:name="_BPDCD_15"/>
      <w:r w:rsidR="00495A4D" w:rsidRPr="00F8686F">
        <w:t xml:space="preserve"> to remain unpaid for more than 12 months from the date of issuance. </w:t>
      </w:r>
      <w:bookmarkEnd w:id="2"/>
    </w:p>
    <w:p w14:paraId="27723133" w14:textId="344680E0" w:rsidR="00EA3396" w:rsidRDefault="00D80396" w:rsidP="005A16B7">
      <w:pPr>
        <w:pStyle w:val="BodyText"/>
        <w:spacing w:after="0" w:line="480" w:lineRule="auto"/>
        <w:ind w:firstLine="720"/>
        <w:jc w:val="both"/>
      </w:pPr>
      <w:r>
        <w:t>Th</w:t>
      </w:r>
      <w:r w:rsidR="00EA27E5">
        <w:t>is</w:t>
      </w:r>
      <w:r>
        <w:t xml:space="preserve"> </w:t>
      </w:r>
      <w:r w:rsidR="009F5B3E">
        <w:t>financing arrangement</w:t>
      </w:r>
      <w:r w:rsidR="00EA27E5">
        <w:t xml:space="preserve"> has</w:t>
      </w:r>
      <w:r w:rsidR="002F4810">
        <w:t xml:space="preserve"> </w:t>
      </w:r>
      <w:r w:rsidR="00896D26">
        <w:t>allow</w:t>
      </w:r>
      <w:r w:rsidR="002F4810">
        <w:t>ed</w:t>
      </w:r>
      <w:r w:rsidR="00896D26">
        <w:t xml:space="preserve"> Financing to</w:t>
      </w:r>
      <w:r w:rsidR="00DD3406">
        <w:t xml:space="preserve"> </w:t>
      </w:r>
      <w:r w:rsidR="00380007">
        <w:t>redeem all $</w:t>
      </w:r>
      <w:r w:rsidR="00641F5F">
        <w:t>900</w:t>
      </w:r>
      <w:r w:rsidR="00380007">
        <w:t xml:space="preserve"> million aggregate principal amount of Financing’s outstanding 5.</w:t>
      </w:r>
      <w:r w:rsidR="00664A71">
        <w:t>375</w:t>
      </w:r>
      <w:r w:rsidR="00380007">
        <w:t>% Senior Notes due 202</w:t>
      </w:r>
      <w:r w:rsidR="00664A71">
        <w:t>4</w:t>
      </w:r>
      <w:r w:rsidR="009F5B3E">
        <w:t>.</w:t>
      </w:r>
      <w:r w:rsidR="005D55AB">
        <w:rPr>
          <w:rStyle w:val="FootnoteReference"/>
        </w:rPr>
        <w:footnoteReference w:id="3"/>
      </w:r>
      <w:r w:rsidR="009F5B3E">
        <w:t xml:space="preserve">  As a result, annual interest expense will be reduced by approximately </w:t>
      </w:r>
      <w:r w:rsidR="00101D34">
        <w:t>$</w:t>
      </w:r>
      <w:r w:rsidR="00664A71">
        <w:t>14.6</w:t>
      </w:r>
      <w:r w:rsidR="008C04B6">
        <w:t xml:space="preserve"> million</w:t>
      </w:r>
      <w:r w:rsidR="00101D34">
        <w:t xml:space="preserve">, </w:t>
      </w:r>
      <w:r w:rsidR="009F5B3E">
        <w:t>and the</w:t>
      </w:r>
      <w:r w:rsidR="00A8186E">
        <w:t xml:space="preserve"> average</w:t>
      </w:r>
      <w:r w:rsidR="009F5B3E">
        <w:t xml:space="preserve"> maturity </w:t>
      </w:r>
      <w:r w:rsidR="00E72F76">
        <w:t>of</w:t>
      </w:r>
      <w:r w:rsidR="009F5B3E">
        <w:t xml:space="preserve"> </w:t>
      </w:r>
      <w:r w:rsidR="00E72F76">
        <w:t xml:space="preserve">the </w:t>
      </w:r>
      <w:r w:rsidR="009F5B3E">
        <w:t>$</w:t>
      </w:r>
      <w:r w:rsidR="00664A71">
        <w:t xml:space="preserve">900 </w:t>
      </w:r>
      <w:r w:rsidR="000F4107">
        <w:t>m</w:t>
      </w:r>
      <w:r w:rsidR="00380007">
        <w:t xml:space="preserve">illion </w:t>
      </w:r>
      <w:r w:rsidR="009F5B3E">
        <w:t xml:space="preserve">of debt will be extended </w:t>
      </w:r>
      <w:r w:rsidR="00FB095B">
        <w:t xml:space="preserve">by more than </w:t>
      </w:r>
      <w:r w:rsidR="00664A71">
        <w:t>five</w:t>
      </w:r>
      <w:r w:rsidR="00FB095B">
        <w:t xml:space="preserve"> years</w:t>
      </w:r>
      <w:r w:rsidR="009F5B3E">
        <w:t xml:space="preserve">.  </w:t>
      </w:r>
      <w:r w:rsidR="00BE164F">
        <w:t xml:space="preserve">In support of this </w:t>
      </w:r>
      <w:r w:rsidR="00B615C0">
        <w:t>Application</w:t>
      </w:r>
      <w:r w:rsidR="00596237">
        <w:t xml:space="preserve">, </w:t>
      </w:r>
      <w:r w:rsidR="00EA108F">
        <w:t xml:space="preserve">the </w:t>
      </w:r>
      <w:r w:rsidR="00F8686F">
        <w:t>Applicant</w:t>
      </w:r>
      <w:r w:rsidR="00EA108F">
        <w:t xml:space="preserve"> </w:t>
      </w:r>
      <w:r w:rsidR="0008053D">
        <w:t>show</w:t>
      </w:r>
      <w:r w:rsidR="00875689">
        <w:t>s</w:t>
      </w:r>
      <w:r w:rsidR="0008053D">
        <w:t xml:space="preserve"> the Commission as follows</w:t>
      </w:r>
      <w:r w:rsidR="00596237">
        <w:t>:</w:t>
      </w:r>
    </w:p>
    <w:p w14:paraId="0FCAED17" w14:textId="77777777" w:rsidR="005D2FCB" w:rsidRDefault="005D2FCB" w:rsidP="005A16B7">
      <w:pPr>
        <w:pStyle w:val="BodyText"/>
        <w:spacing w:after="0" w:line="480" w:lineRule="auto"/>
        <w:ind w:firstLine="720"/>
        <w:jc w:val="both"/>
      </w:pPr>
    </w:p>
    <w:p w14:paraId="62D626A6" w14:textId="0C4B5146" w:rsidR="00596237" w:rsidRPr="005D2FCB" w:rsidRDefault="00596237" w:rsidP="005D2FCB">
      <w:pPr>
        <w:pStyle w:val="BodyText"/>
        <w:keepNext/>
        <w:numPr>
          <w:ilvl w:val="0"/>
          <w:numId w:val="10"/>
        </w:numPr>
        <w:spacing w:after="0" w:line="480" w:lineRule="auto"/>
        <w:rPr>
          <w:b/>
        </w:rPr>
      </w:pPr>
      <w:r w:rsidRPr="005D2FCB">
        <w:rPr>
          <w:b/>
          <w:u w:val="single"/>
        </w:rPr>
        <w:t xml:space="preserve">DESCRIPTION OF THE </w:t>
      </w:r>
      <w:r w:rsidR="00F8686F" w:rsidRPr="005D2FCB">
        <w:rPr>
          <w:b/>
          <w:u w:val="single"/>
        </w:rPr>
        <w:t>APPLICANT</w:t>
      </w:r>
    </w:p>
    <w:p w14:paraId="4C95A631" w14:textId="6E518FCC" w:rsidR="00D53D80" w:rsidRDefault="003A439E" w:rsidP="005A16B7">
      <w:pPr>
        <w:pStyle w:val="BodyText"/>
        <w:spacing w:after="0" w:line="480" w:lineRule="auto"/>
        <w:ind w:firstLine="720"/>
        <w:jc w:val="both"/>
      </w:pPr>
      <w:r>
        <w:t>Level 3 Parent,</w:t>
      </w:r>
      <w:r w:rsidR="00032210">
        <w:t xml:space="preserve"> LLC</w:t>
      </w:r>
      <w:r>
        <w:t xml:space="preserve"> </w:t>
      </w:r>
      <w:r w:rsidR="00032210">
        <w:t xml:space="preserve">(“Level 3 Parent”), </w:t>
      </w:r>
      <w:r>
        <w:t>the immediate parent of Financing, is a Delaware limited liability company with principal offices located at 1025 Eldorado Boulevard, Broomfield, CO 80021 and an indirect, wholly owned subsidiary of</w:t>
      </w:r>
      <w:r w:rsidR="001C13AB">
        <w:t xml:space="preserve"> Lumen Technologies, Inc.</w:t>
      </w:r>
      <w:r w:rsidR="001C13AB">
        <w:rPr>
          <w:rStyle w:val="FootnoteReference"/>
        </w:rPr>
        <w:footnoteReference w:id="4"/>
      </w:r>
      <w:r>
        <w:t xml:space="preserve">  Level 3 </w:t>
      </w:r>
      <w:r w:rsidR="00032210">
        <w:t xml:space="preserve">Parent </w:t>
      </w:r>
      <w:r>
        <w:t>provides high-quality voice and data services to enterprise, government, wholesale, and carrier customers over its IP-based network through its wholly owned indirect subsidiaries, including</w:t>
      </w:r>
      <w:r w:rsidR="00014BCD">
        <w:t xml:space="preserve"> the </w:t>
      </w:r>
      <w:r w:rsidR="00F8686F">
        <w:t>Applicant</w:t>
      </w:r>
      <w:r>
        <w:t xml:space="preserve">. </w:t>
      </w:r>
      <w:r w:rsidR="00F8686F">
        <w:t>Applicant</w:t>
      </w:r>
      <w:r w:rsidR="00341E3D">
        <w:t xml:space="preserve"> </w:t>
      </w:r>
      <w:r w:rsidR="00875689">
        <w:t>is</w:t>
      </w:r>
      <w:r w:rsidR="00D75546">
        <w:t xml:space="preserve"> </w:t>
      </w:r>
      <w:r w:rsidR="00875689">
        <w:t xml:space="preserve">a </w:t>
      </w:r>
      <w:r w:rsidR="00D75546">
        <w:t xml:space="preserve">non-dominant carrier that </w:t>
      </w:r>
      <w:r w:rsidR="00875689">
        <w:t>is</w:t>
      </w:r>
      <w:r w:rsidR="00F2618D">
        <w:t xml:space="preserve"> authorized to provide resold and/or facilities-based telecommunications services pursuant to certification, </w:t>
      </w:r>
      <w:proofErr w:type="gramStart"/>
      <w:r w:rsidR="00F2618D">
        <w:t>registration</w:t>
      </w:r>
      <w:proofErr w:type="gramEnd"/>
      <w:r w:rsidR="00F2618D">
        <w:t xml:space="preserve"> or tariff requirements, or on a deregulated basis.</w:t>
      </w:r>
      <w:r w:rsidR="008C04B6">
        <w:t xml:space="preserve"> </w:t>
      </w:r>
      <w:r w:rsidR="00F2618D">
        <w:t xml:space="preserve"> </w:t>
      </w:r>
      <w:r w:rsidR="00D53D80">
        <w:t xml:space="preserve">In </w:t>
      </w:r>
      <w:r w:rsidR="005353CF">
        <w:t xml:space="preserve">the State of </w:t>
      </w:r>
      <w:r w:rsidR="00F8686F">
        <w:t>Georgia</w:t>
      </w:r>
      <w:r w:rsidR="00D53D80">
        <w:t xml:space="preserve">, </w:t>
      </w:r>
      <w:r w:rsidR="00F8686F">
        <w:t>Applicant</w:t>
      </w:r>
      <w:r w:rsidR="00D53D80">
        <w:t xml:space="preserve"> hold</w:t>
      </w:r>
      <w:r w:rsidR="00875689">
        <w:t>s</w:t>
      </w:r>
      <w:r w:rsidR="00D53D80">
        <w:t xml:space="preserve"> the following authorizations:</w:t>
      </w:r>
    </w:p>
    <w:p w14:paraId="24157141" w14:textId="080E9BD7" w:rsidR="005353CF" w:rsidRDefault="00546B94" w:rsidP="005A16B7">
      <w:pPr>
        <w:pStyle w:val="BodyText"/>
        <w:numPr>
          <w:ilvl w:val="0"/>
          <w:numId w:val="11"/>
        </w:numPr>
        <w:jc w:val="both"/>
      </w:pPr>
      <w:r w:rsidRPr="005353CF">
        <w:rPr>
          <w:u w:val="single"/>
        </w:rPr>
        <w:t>Level 3</w:t>
      </w:r>
      <w:r w:rsidR="000514A8" w:rsidRPr="005353CF">
        <w:rPr>
          <w:u w:val="single"/>
        </w:rPr>
        <w:t xml:space="preserve"> LLC</w:t>
      </w:r>
      <w:r w:rsidR="000514A8">
        <w:t xml:space="preserve"> is authorized to provide </w:t>
      </w:r>
      <w:r w:rsidR="00F8686F">
        <w:t xml:space="preserve">interexchange services pursuant to Certificate No. R-516 issued in Docket No. 8729-U on May 4, 1998 and Certificate No. X-0993 issued in Docket No. 11419-U on </w:t>
      </w:r>
      <w:proofErr w:type="gramStart"/>
      <w:r w:rsidR="00F8686F">
        <w:t>December 7, 1999, and</w:t>
      </w:r>
      <w:proofErr w:type="gramEnd"/>
      <w:r w:rsidR="00F8686F">
        <w:t xml:space="preserve"> is authorized to provide competitive local exchange services pursuant to Certificate No. L-081 issued in Docket No. 8558-U on May 19, 1998, as amended on March 19, 2002.</w:t>
      </w:r>
    </w:p>
    <w:p w14:paraId="3C5590A0" w14:textId="77777777" w:rsidR="005A78E9" w:rsidRPr="007B3032" w:rsidRDefault="005A78E9" w:rsidP="00A743B7">
      <w:pPr>
        <w:pStyle w:val="BodyText"/>
        <w:keepNext/>
        <w:spacing w:after="0" w:line="480" w:lineRule="auto"/>
      </w:pPr>
      <w:r w:rsidRPr="007B3032">
        <w:rPr>
          <w:u w:val="single"/>
        </w:rPr>
        <w:t>DESIGNATED CONTACTS</w:t>
      </w:r>
    </w:p>
    <w:p w14:paraId="768768CD" w14:textId="09A2BE54" w:rsidR="008B3FD5" w:rsidRPr="004E29AE" w:rsidRDefault="008B3FD5" w:rsidP="008B3FD5">
      <w:pPr>
        <w:pStyle w:val="BodyText"/>
        <w:spacing w:after="0" w:line="480" w:lineRule="auto"/>
        <w:ind w:firstLine="0"/>
        <w:rPr>
          <w:color w:val="000000" w:themeColor="text1"/>
        </w:rPr>
      </w:pPr>
      <w:r>
        <w:rPr>
          <w:color w:val="000000" w:themeColor="text1"/>
        </w:rPr>
        <w:tab/>
      </w:r>
      <w:r w:rsidRPr="004E29AE">
        <w:rPr>
          <w:color w:val="000000" w:themeColor="text1"/>
        </w:rPr>
        <w:t>Inquiries or copies of any correspondence, orders, or other materials pertaining to this Application should be directed to:</w:t>
      </w:r>
      <w:r w:rsidRPr="004E29AE">
        <w:rPr>
          <w:color w:val="000000" w:themeColor="text1"/>
        </w:rPr>
        <w:tab/>
      </w:r>
      <w:r w:rsidRPr="004E29AE">
        <w:rPr>
          <w:color w:val="000000" w:themeColor="text1"/>
        </w:rPr>
        <w:tab/>
      </w:r>
      <w:r w:rsidRPr="004E29AE">
        <w:rPr>
          <w:color w:val="000000" w:themeColor="text1"/>
        </w:rPr>
        <w:tab/>
      </w:r>
      <w:r w:rsidRPr="004E29AE">
        <w:rPr>
          <w:color w:val="000000" w:themeColor="text1"/>
        </w:rPr>
        <w:tab/>
      </w:r>
      <w:r w:rsidRPr="004E29AE">
        <w:rPr>
          <w:color w:val="000000" w:themeColor="text1"/>
        </w:rPr>
        <w:tab/>
      </w:r>
    </w:p>
    <w:p w14:paraId="43CC8219" w14:textId="77777777" w:rsidR="008B3FD5" w:rsidRDefault="008B3FD5" w:rsidP="008B3FD5">
      <w:pPr>
        <w:pStyle w:val="BodyText"/>
        <w:tabs>
          <w:tab w:val="left" w:pos="5040"/>
        </w:tabs>
        <w:spacing w:after="0"/>
        <w:ind w:left="1080" w:firstLine="0"/>
      </w:pPr>
      <w:r>
        <w:t>Newton M. Galloway</w:t>
      </w:r>
      <w:r>
        <w:tab/>
        <w:t>Jeanne Stockman</w:t>
      </w:r>
    </w:p>
    <w:p w14:paraId="17A7DC37" w14:textId="77777777" w:rsidR="008B3FD5" w:rsidRDefault="008B3FD5" w:rsidP="008B3FD5">
      <w:pPr>
        <w:pStyle w:val="BodyText"/>
        <w:tabs>
          <w:tab w:val="left" w:pos="5040"/>
        </w:tabs>
        <w:spacing w:after="0"/>
        <w:ind w:left="1080" w:firstLine="0"/>
      </w:pPr>
      <w:r>
        <w:t>Galloway &amp; Lyndall, LLP</w:t>
      </w:r>
      <w:r>
        <w:tab/>
        <w:t>Associate General Counsel</w:t>
      </w:r>
    </w:p>
    <w:p w14:paraId="1DB7E95F" w14:textId="77777777" w:rsidR="008B3FD5" w:rsidRDefault="008B3FD5" w:rsidP="008B3FD5">
      <w:pPr>
        <w:pStyle w:val="BodyText"/>
        <w:tabs>
          <w:tab w:val="left" w:pos="5040"/>
        </w:tabs>
        <w:spacing w:after="0"/>
        <w:ind w:left="1080" w:firstLine="0"/>
      </w:pPr>
      <w:r>
        <w:t>The Lewis Mills House</w:t>
      </w:r>
      <w:r>
        <w:tab/>
        <w:t xml:space="preserve">State Public Policy, Regulatory, and </w:t>
      </w:r>
    </w:p>
    <w:p w14:paraId="3380AE9D" w14:textId="77777777" w:rsidR="008B3FD5" w:rsidRDefault="008B3FD5" w:rsidP="008B3FD5">
      <w:pPr>
        <w:pStyle w:val="BodyText"/>
        <w:tabs>
          <w:tab w:val="left" w:pos="5220"/>
        </w:tabs>
        <w:spacing w:after="0"/>
        <w:ind w:left="1080" w:firstLine="0"/>
      </w:pPr>
      <w:r>
        <w:t>406 North Hill Street</w:t>
      </w:r>
      <w:r>
        <w:tab/>
        <w:t>Legislative Affairs</w:t>
      </w:r>
    </w:p>
    <w:p w14:paraId="6AB7935A" w14:textId="72B0640A" w:rsidR="008B3FD5" w:rsidRDefault="008B3FD5" w:rsidP="008B3FD5">
      <w:pPr>
        <w:pStyle w:val="BodyText"/>
        <w:tabs>
          <w:tab w:val="left" w:pos="5040"/>
          <w:tab w:val="left" w:pos="5220"/>
        </w:tabs>
        <w:spacing w:after="0"/>
        <w:ind w:left="1080" w:firstLine="0"/>
      </w:pPr>
      <w:r>
        <w:t>Griffin, GA 30223</w:t>
      </w:r>
      <w:r>
        <w:tab/>
      </w:r>
      <w:r w:rsidR="00A33406">
        <w:t>Lumen Technologies</w:t>
      </w:r>
    </w:p>
    <w:p w14:paraId="1F9CC721" w14:textId="20EC4F51" w:rsidR="008B3FD5" w:rsidRDefault="008B3FD5" w:rsidP="008B3FD5">
      <w:pPr>
        <w:pStyle w:val="BodyText"/>
        <w:tabs>
          <w:tab w:val="left" w:pos="5040"/>
        </w:tabs>
        <w:spacing w:after="0"/>
        <w:ind w:left="1080" w:firstLine="0"/>
      </w:pPr>
      <w:r>
        <w:t>(770) 233-6230</w:t>
      </w:r>
      <w:r>
        <w:tab/>
      </w:r>
      <w:r w:rsidR="00E5685A">
        <w:t>150 Fayetteville Street Mall, Suite 970</w:t>
      </w:r>
    </w:p>
    <w:p w14:paraId="5C8FF1E3" w14:textId="7D9A4151" w:rsidR="008B3FD5" w:rsidRDefault="00E66FC1" w:rsidP="008B3FD5">
      <w:pPr>
        <w:pStyle w:val="BodyText"/>
        <w:tabs>
          <w:tab w:val="left" w:pos="5040"/>
        </w:tabs>
        <w:spacing w:after="0"/>
        <w:ind w:left="1080" w:firstLine="0"/>
      </w:pPr>
      <w:hyperlink r:id="rId14" w:history="1">
        <w:r w:rsidR="008B3FD5" w:rsidRPr="000020F0">
          <w:rPr>
            <w:rStyle w:val="Hyperlink"/>
          </w:rPr>
          <w:t>ngalloway@gallyn-law.com</w:t>
        </w:r>
      </w:hyperlink>
      <w:r w:rsidR="008B3FD5">
        <w:tab/>
      </w:r>
      <w:r w:rsidR="00E5685A">
        <w:t>Raleigh</w:t>
      </w:r>
      <w:r w:rsidR="008B3FD5">
        <w:t>, NC  27</w:t>
      </w:r>
      <w:r w:rsidR="00E5685A">
        <w:t>601</w:t>
      </w:r>
    </w:p>
    <w:p w14:paraId="193F7473" w14:textId="540CB645" w:rsidR="008B3FD5" w:rsidRDefault="008B3FD5" w:rsidP="008B3FD5">
      <w:pPr>
        <w:pStyle w:val="BodyText"/>
        <w:tabs>
          <w:tab w:val="left" w:pos="5040"/>
        </w:tabs>
        <w:spacing w:after="0"/>
        <w:ind w:left="1080" w:firstLine="0"/>
      </w:pPr>
      <w:r>
        <w:tab/>
        <w:t>(984) 237-1330</w:t>
      </w:r>
    </w:p>
    <w:p w14:paraId="3263113B" w14:textId="73B26397" w:rsidR="008B3FD5" w:rsidRDefault="008B3FD5" w:rsidP="008B3FD5">
      <w:pPr>
        <w:pStyle w:val="BodyText"/>
        <w:tabs>
          <w:tab w:val="left" w:pos="5040"/>
        </w:tabs>
        <w:spacing w:after="0"/>
        <w:ind w:left="1080" w:firstLine="0"/>
      </w:pPr>
      <w:r>
        <w:tab/>
      </w:r>
      <w:hyperlink r:id="rId15" w:history="1">
        <w:r w:rsidRPr="007E3B19">
          <w:rPr>
            <w:rStyle w:val="Hyperlink"/>
          </w:rPr>
          <w:t>Jeanne.W.Stockman@</w:t>
        </w:r>
        <w:r w:rsidR="00A33406">
          <w:rPr>
            <w:rStyle w:val="Hyperlink"/>
          </w:rPr>
          <w:t>Lumen</w:t>
        </w:r>
        <w:r w:rsidRPr="007E3B19">
          <w:rPr>
            <w:rStyle w:val="Hyperlink"/>
          </w:rPr>
          <w:t>.com</w:t>
        </w:r>
      </w:hyperlink>
    </w:p>
    <w:p w14:paraId="591091F8" w14:textId="77777777" w:rsidR="008B3FD5" w:rsidRDefault="008B3FD5" w:rsidP="005A16B7">
      <w:pPr>
        <w:pStyle w:val="BodyText"/>
        <w:spacing w:after="0" w:line="480" w:lineRule="auto"/>
        <w:ind w:firstLine="720"/>
        <w:jc w:val="both"/>
        <w:rPr>
          <w:color w:val="000000" w:themeColor="text1"/>
        </w:rPr>
      </w:pPr>
    </w:p>
    <w:p w14:paraId="084FCB99" w14:textId="77777777" w:rsidR="00BA4969" w:rsidRPr="004E29AE" w:rsidRDefault="00BA4969" w:rsidP="00654313">
      <w:pPr>
        <w:pStyle w:val="BodyText"/>
        <w:keepNext/>
        <w:numPr>
          <w:ilvl w:val="0"/>
          <w:numId w:val="10"/>
        </w:numPr>
        <w:tabs>
          <w:tab w:val="left" w:pos="5040"/>
        </w:tabs>
        <w:rPr>
          <w:b/>
          <w:color w:val="000000" w:themeColor="text1"/>
        </w:rPr>
      </w:pPr>
      <w:r w:rsidRPr="004E29AE">
        <w:rPr>
          <w:b/>
          <w:color w:val="000000" w:themeColor="text1"/>
          <w:u w:val="single"/>
        </w:rPr>
        <w:t xml:space="preserve">REQUEST FOR APPROVAL TO PARTICIPATE IN </w:t>
      </w:r>
      <w:r w:rsidR="00D80396">
        <w:rPr>
          <w:b/>
          <w:color w:val="000000" w:themeColor="text1"/>
          <w:u w:val="single"/>
        </w:rPr>
        <w:t xml:space="preserve">CERTAIN </w:t>
      </w:r>
      <w:r w:rsidRPr="004E29AE">
        <w:rPr>
          <w:b/>
          <w:color w:val="000000" w:themeColor="text1"/>
          <w:u w:val="single"/>
        </w:rPr>
        <w:t>FINANCING ARRANGEMENT</w:t>
      </w:r>
      <w:r w:rsidR="00D80396">
        <w:rPr>
          <w:b/>
          <w:color w:val="000000" w:themeColor="text1"/>
          <w:u w:val="single"/>
        </w:rPr>
        <w:t>S</w:t>
      </w:r>
    </w:p>
    <w:p w14:paraId="78424F7F" w14:textId="0F8D95F2" w:rsidR="00E63D65" w:rsidRDefault="00F8686F" w:rsidP="005A16B7">
      <w:pPr>
        <w:pStyle w:val="BodyText"/>
        <w:tabs>
          <w:tab w:val="left" w:pos="5040"/>
        </w:tabs>
        <w:spacing w:after="0" w:line="480" w:lineRule="auto"/>
        <w:ind w:firstLine="720"/>
        <w:jc w:val="both"/>
      </w:pPr>
      <w:r>
        <w:rPr>
          <w:rFonts w:cs="Times New Roman"/>
          <w:color w:val="000000" w:themeColor="text1"/>
          <w:szCs w:val="24"/>
        </w:rPr>
        <w:t>Applicant</w:t>
      </w:r>
      <w:r w:rsidR="00D61D30">
        <w:rPr>
          <w:rFonts w:cs="Times New Roman"/>
          <w:color w:val="000000" w:themeColor="text1"/>
          <w:szCs w:val="24"/>
        </w:rPr>
        <w:t xml:space="preserve"> request</w:t>
      </w:r>
      <w:r w:rsidR="0058060F">
        <w:rPr>
          <w:rFonts w:cs="Times New Roman"/>
          <w:color w:val="000000" w:themeColor="text1"/>
          <w:szCs w:val="24"/>
        </w:rPr>
        <w:t>s</w:t>
      </w:r>
      <w:r w:rsidR="00D61D30">
        <w:rPr>
          <w:rFonts w:cs="Times New Roman"/>
          <w:color w:val="000000" w:themeColor="text1"/>
          <w:szCs w:val="24"/>
        </w:rPr>
        <w:t xml:space="preserve"> </w:t>
      </w:r>
      <w:r>
        <w:rPr>
          <w:rFonts w:cs="Times New Roman"/>
          <w:color w:val="000000" w:themeColor="text1"/>
          <w:szCs w:val="24"/>
        </w:rPr>
        <w:t>Commission</w:t>
      </w:r>
      <w:r w:rsidR="00D61D30">
        <w:rPr>
          <w:rFonts w:cs="Times New Roman"/>
          <w:color w:val="000000" w:themeColor="text1"/>
          <w:szCs w:val="24"/>
        </w:rPr>
        <w:t xml:space="preserve"> approval to participate in </w:t>
      </w:r>
      <w:r w:rsidR="006F1C2A">
        <w:rPr>
          <w:rFonts w:cs="Times New Roman"/>
          <w:color w:val="000000" w:themeColor="text1"/>
          <w:szCs w:val="24"/>
        </w:rPr>
        <w:t xml:space="preserve">a </w:t>
      </w:r>
      <w:r w:rsidR="00D61D30">
        <w:rPr>
          <w:rFonts w:cs="Times New Roman"/>
          <w:color w:val="000000" w:themeColor="text1"/>
          <w:szCs w:val="24"/>
        </w:rPr>
        <w:t>new financing arrangement in the aggregate principal amount of $</w:t>
      </w:r>
      <w:r w:rsidR="00686E12">
        <w:rPr>
          <w:rFonts w:cs="Times New Roman"/>
          <w:color w:val="000000" w:themeColor="text1"/>
          <w:szCs w:val="24"/>
        </w:rPr>
        <w:t>900</w:t>
      </w:r>
      <w:r w:rsidR="00094344">
        <w:rPr>
          <w:rFonts w:cs="Times New Roman"/>
          <w:color w:val="000000" w:themeColor="text1"/>
          <w:szCs w:val="24"/>
        </w:rPr>
        <w:t xml:space="preserve"> m</w:t>
      </w:r>
      <w:r w:rsidR="00A75FAD">
        <w:rPr>
          <w:rFonts w:cs="Times New Roman"/>
          <w:color w:val="000000" w:themeColor="text1"/>
          <w:szCs w:val="24"/>
        </w:rPr>
        <w:t>illion</w:t>
      </w:r>
      <w:r w:rsidR="00D61D30">
        <w:rPr>
          <w:rFonts w:cs="Times New Roman"/>
          <w:color w:val="000000" w:themeColor="text1"/>
          <w:szCs w:val="24"/>
        </w:rPr>
        <w:t xml:space="preserve">.  The </w:t>
      </w:r>
      <w:r w:rsidR="00132035">
        <w:rPr>
          <w:rFonts w:cs="Times New Roman"/>
          <w:color w:val="000000" w:themeColor="text1"/>
          <w:szCs w:val="24"/>
        </w:rPr>
        <w:t xml:space="preserve">new </w:t>
      </w:r>
      <w:r w:rsidR="00D61D30">
        <w:rPr>
          <w:rFonts w:cs="Times New Roman"/>
          <w:color w:val="000000" w:themeColor="text1"/>
          <w:szCs w:val="24"/>
        </w:rPr>
        <w:t xml:space="preserve">financing arrangement </w:t>
      </w:r>
      <w:r w:rsidR="003B1619">
        <w:rPr>
          <w:rFonts w:cs="Times New Roman"/>
          <w:color w:val="000000" w:themeColor="text1"/>
          <w:szCs w:val="24"/>
        </w:rPr>
        <w:t>consist</w:t>
      </w:r>
      <w:r w:rsidR="006F1C2A">
        <w:rPr>
          <w:rFonts w:cs="Times New Roman"/>
          <w:color w:val="000000" w:themeColor="text1"/>
          <w:szCs w:val="24"/>
        </w:rPr>
        <w:t>s</w:t>
      </w:r>
      <w:r w:rsidR="003B1619">
        <w:rPr>
          <w:rFonts w:cs="Times New Roman"/>
          <w:color w:val="000000" w:themeColor="text1"/>
          <w:szCs w:val="24"/>
        </w:rPr>
        <w:t xml:space="preserve"> of the following components</w:t>
      </w:r>
      <w:r w:rsidR="00D61D30">
        <w:rPr>
          <w:rFonts w:cs="Times New Roman"/>
          <w:color w:val="000000" w:themeColor="text1"/>
          <w:szCs w:val="24"/>
        </w:rPr>
        <w:t xml:space="preserve">.  First, </w:t>
      </w:r>
      <w:r w:rsidR="000F3796" w:rsidRPr="004E29AE">
        <w:rPr>
          <w:rFonts w:cs="Times New Roman"/>
          <w:color w:val="000000" w:themeColor="text1"/>
          <w:szCs w:val="24"/>
        </w:rPr>
        <w:t xml:space="preserve">Financing has issued </w:t>
      </w:r>
      <w:r w:rsidR="00094344">
        <w:rPr>
          <w:rFonts w:cs="Times New Roman"/>
          <w:color w:val="000000" w:themeColor="text1"/>
          <w:szCs w:val="24"/>
        </w:rPr>
        <w:t>$</w:t>
      </w:r>
      <w:r w:rsidR="00686E12">
        <w:rPr>
          <w:rFonts w:cs="Times New Roman"/>
          <w:color w:val="000000" w:themeColor="text1"/>
          <w:szCs w:val="24"/>
        </w:rPr>
        <w:t>900</w:t>
      </w:r>
      <w:r w:rsidR="00094344">
        <w:rPr>
          <w:rFonts w:cs="Times New Roman"/>
          <w:color w:val="000000" w:themeColor="text1"/>
          <w:szCs w:val="24"/>
        </w:rPr>
        <w:t xml:space="preserve"> m</w:t>
      </w:r>
      <w:r w:rsidR="000F3796" w:rsidRPr="004E29AE">
        <w:rPr>
          <w:rFonts w:cs="Times New Roman"/>
          <w:color w:val="000000" w:themeColor="text1"/>
          <w:szCs w:val="24"/>
        </w:rPr>
        <w:t xml:space="preserve">illion aggregate principal amount of its Senior Notes in a private offering that was not registered under the Securities Act of 1933.  The Senior Notes were offered and sold only to persons reasonably believed to be qualified institutional buyers in accordance with Rule 144A of the Securities Act and to non-U.S. persons outside of the United States in accordance with Regulation S under the </w:t>
      </w:r>
      <w:r w:rsidR="000F3796">
        <w:rPr>
          <w:rFonts w:cs="Times New Roman"/>
          <w:szCs w:val="24"/>
        </w:rPr>
        <w:t>Securities Act.</w:t>
      </w:r>
      <w:r w:rsidR="00055B8B">
        <w:t xml:space="preserve">  </w:t>
      </w:r>
    </w:p>
    <w:p w14:paraId="120376F5" w14:textId="58FF09FA" w:rsidR="003053FE" w:rsidRDefault="00D61D30" w:rsidP="00145D25">
      <w:pPr>
        <w:pStyle w:val="BodyText"/>
        <w:tabs>
          <w:tab w:val="left" w:pos="5040"/>
        </w:tabs>
        <w:spacing w:after="0" w:line="480" w:lineRule="auto"/>
        <w:ind w:firstLine="720"/>
        <w:jc w:val="both"/>
      </w:pPr>
      <w:r>
        <w:t>Second</w:t>
      </w:r>
      <w:r w:rsidR="00322C05">
        <w:t xml:space="preserve">, </w:t>
      </w:r>
      <w:r w:rsidR="006336D4">
        <w:t xml:space="preserve">Financing has lent </w:t>
      </w:r>
      <w:r w:rsidR="00132035">
        <w:t xml:space="preserve">funds equal to </w:t>
      </w:r>
      <w:r w:rsidR="006336D4">
        <w:t xml:space="preserve">the </w:t>
      </w:r>
      <w:r w:rsidR="00132035">
        <w:t>$</w:t>
      </w:r>
      <w:r w:rsidR="00686E12">
        <w:t>900</w:t>
      </w:r>
      <w:r w:rsidR="00094344">
        <w:t xml:space="preserve"> m</w:t>
      </w:r>
      <w:r w:rsidR="00264806">
        <w:t>illion</w:t>
      </w:r>
      <w:r w:rsidR="006336D4" w:rsidRPr="006336D4">
        <w:t xml:space="preserve"> proceeds of the </w:t>
      </w:r>
      <w:r w:rsidR="006336D4">
        <w:t xml:space="preserve">Senior Notes </w:t>
      </w:r>
      <w:r w:rsidR="006336D4" w:rsidRPr="006336D4">
        <w:t xml:space="preserve">to </w:t>
      </w:r>
      <w:r w:rsidR="006336D4">
        <w:t xml:space="preserve">its subsidiary </w:t>
      </w:r>
      <w:r w:rsidR="006336D4" w:rsidRPr="006336D4">
        <w:t xml:space="preserve">Level 3 LLC in return for an </w:t>
      </w:r>
      <w:r w:rsidR="006336D4">
        <w:t>intercompany demand note</w:t>
      </w:r>
      <w:r w:rsidR="00132035">
        <w:t>.</w:t>
      </w:r>
      <w:r w:rsidR="0085270B">
        <w:rPr>
          <w:rStyle w:val="FootnoteReference"/>
        </w:rPr>
        <w:footnoteReference w:id="5"/>
      </w:r>
      <w:r w:rsidR="00055B8B">
        <w:t xml:space="preserve">  </w:t>
      </w:r>
      <w:r w:rsidR="002F4810">
        <w:t>The intercompany demand note is in substantially the same form as the note</w:t>
      </w:r>
      <w:r w:rsidR="003053FE">
        <w:t xml:space="preserve"> utilized for </w:t>
      </w:r>
      <w:r w:rsidR="007845D0">
        <w:t xml:space="preserve">prior </w:t>
      </w:r>
      <w:r w:rsidR="003053FE">
        <w:t>financing</w:t>
      </w:r>
      <w:r w:rsidR="007845D0">
        <w:t>s</w:t>
      </w:r>
      <w:r w:rsidR="002F4810">
        <w:t xml:space="preserve"> </w:t>
      </w:r>
      <w:r w:rsidR="0006598C">
        <w:t>exempted</w:t>
      </w:r>
      <w:r w:rsidR="002F4810">
        <w:t xml:space="preserve"> </w:t>
      </w:r>
      <w:r w:rsidR="00453978">
        <w:t xml:space="preserve">from approval </w:t>
      </w:r>
      <w:r w:rsidR="002F4810">
        <w:t xml:space="preserve">by the </w:t>
      </w:r>
      <w:r w:rsidR="00F8686F">
        <w:t>Commission</w:t>
      </w:r>
      <w:r w:rsidR="007845D0">
        <w:t>.</w:t>
      </w:r>
      <w:r w:rsidR="007845D0" w:rsidDel="007845D0">
        <w:t xml:space="preserve"> </w:t>
      </w:r>
      <w:r w:rsidR="00E85CF6">
        <w:t xml:space="preserve"> </w:t>
      </w:r>
      <w:r w:rsidR="003053FE">
        <w:t xml:space="preserve">Accordingly, to the extent required, Level 3 LLC also requests authority from the </w:t>
      </w:r>
      <w:r w:rsidR="00F8686F">
        <w:t>Commission</w:t>
      </w:r>
      <w:r w:rsidR="003053FE">
        <w:t xml:space="preserve"> concerning the intercompany demand note to Financing, pursuant to </w:t>
      </w:r>
      <w:r w:rsidR="0006598C" w:rsidRPr="0006598C">
        <w:t>O.C.G.A. § 46-2-28</w:t>
      </w:r>
      <w:r w:rsidR="003053FE">
        <w:t xml:space="preserve">.  Since the intercompany demand note is payable on demand, and thus is neither indebtedness payable later than 12 months after the date of the original instrument, nor expressly payable within 12 months, the applicability of </w:t>
      </w:r>
      <w:r w:rsidR="0006598C">
        <w:t xml:space="preserve">O.C.G.A. § 46-2-28 </w:t>
      </w:r>
      <w:r w:rsidR="003053FE">
        <w:t xml:space="preserve">is unclear.  In an abundance of caution, therefore, Level 3 LLC seeks </w:t>
      </w:r>
      <w:r w:rsidR="00F8686F">
        <w:t>Commission</w:t>
      </w:r>
      <w:r w:rsidR="003053FE">
        <w:t xml:space="preserve"> approval pursuant to </w:t>
      </w:r>
      <w:r w:rsidR="0006598C">
        <w:t xml:space="preserve">O.C.G.A. § 46-2-28 </w:t>
      </w:r>
      <w:r w:rsidR="00C242FB">
        <w:t xml:space="preserve">to the extent required </w:t>
      </w:r>
      <w:r w:rsidR="003053FE">
        <w:t>in the event the intercompany demand note remain</w:t>
      </w:r>
      <w:r w:rsidR="00696CF0">
        <w:t>s</w:t>
      </w:r>
      <w:r w:rsidR="003053FE">
        <w:t xml:space="preserve"> unpaid for more than 12 months from the date of issuance.</w:t>
      </w:r>
    </w:p>
    <w:p w14:paraId="4B2EB308" w14:textId="4B166365" w:rsidR="00C3552D" w:rsidRDefault="00C3552D" w:rsidP="00145D25">
      <w:pPr>
        <w:pStyle w:val="BodyText"/>
        <w:tabs>
          <w:tab w:val="left" w:pos="5040"/>
        </w:tabs>
        <w:spacing w:after="0" w:line="480" w:lineRule="auto"/>
        <w:ind w:firstLine="720"/>
        <w:jc w:val="both"/>
        <w:rPr>
          <w:rFonts w:cs="Times New Roman"/>
          <w:szCs w:val="24"/>
        </w:rPr>
      </w:pPr>
      <w:r w:rsidRPr="00C3552D">
        <w:rPr>
          <w:rFonts w:cs="Times New Roman"/>
          <w:szCs w:val="24"/>
        </w:rPr>
        <w:t xml:space="preserve">Lastly, </w:t>
      </w:r>
      <w:r w:rsidR="00B42345">
        <w:rPr>
          <w:rFonts w:cs="Times New Roman"/>
          <w:szCs w:val="24"/>
        </w:rPr>
        <w:t>t</w:t>
      </w:r>
      <w:r w:rsidR="00B42345" w:rsidRPr="00B42345">
        <w:rPr>
          <w:rFonts w:cs="Times New Roman"/>
          <w:szCs w:val="24"/>
        </w:rPr>
        <w:t xml:space="preserve">he Senior Notes due 2029 have an interest rate that is linked to Sustainability Performance Targets.  The addition of this feature aligns the Senior Notes with Lumen Technologies, Inc.’s (“Lumen Technologies” or “Lumen”) (the </w:t>
      </w:r>
      <w:r w:rsidR="00AA0A9F">
        <w:rPr>
          <w:rFonts w:cs="Times New Roman"/>
          <w:szCs w:val="24"/>
        </w:rPr>
        <w:t>Applicant</w:t>
      </w:r>
      <w:r w:rsidR="00B42345" w:rsidRPr="00B42345">
        <w:rPr>
          <w:rFonts w:cs="Times New Roman"/>
          <w:szCs w:val="24"/>
        </w:rPr>
        <w:t>’s and Financing’s ultimate parent company) science-based emission reduction targets and Lumen’s commitment to environmental, social and governance (ESG) initiatives.  Lumen Technologies has established science-based targets to reduce its annualized absolute market-based greenhouse gas (GHG) emissions by 18% and its annualized absolute upstream GHG emissions by 10% by 2025.  These two goals constitute the sustainability performance targets applicable to the Senior Notes due 2029.  If Lumen Technologies attains its Sustainability Performance Targets and receives an assurance letter from an external verifier prior to October 15, 2026, then the interest rate shall remain unchanged.  If Lumen Technologies does not meet both qualifications, then the interest rate may be increased by either +0.0625% (if one condition is met) or +0.12350% (if both conditions are not met), up to 3.875% per annum.</w:t>
      </w:r>
      <w:r w:rsidR="00AA0A9F">
        <w:rPr>
          <w:rStyle w:val="FootnoteReference"/>
          <w:rFonts w:cs="Times New Roman"/>
          <w:szCs w:val="24"/>
        </w:rPr>
        <w:footnoteReference w:id="6"/>
      </w:r>
      <w:r w:rsidR="00B42345" w:rsidRPr="00B42345">
        <w:rPr>
          <w:rFonts w:cs="Times New Roman"/>
          <w:szCs w:val="24"/>
        </w:rPr>
        <w:t xml:space="preserve"> Lumen Technologies will publish updates to its website regarding its performance with respect to its sustainability performance targets.</w:t>
      </w:r>
      <w:r w:rsidRPr="00C3552D">
        <w:rPr>
          <w:rFonts w:cs="Times New Roman"/>
          <w:szCs w:val="24"/>
        </w:rPr>
        <w:t xml:space="preserve"> </w:t>
      </w:r>
    </w:p>
    <w:p w14:paraId="29F7414A" w14:textId="370FD3FC" w:rsidR="00BA4969" w:rsidRPr="004F4DC5" w:rsidRDefault="00455D60" w:rsidP="005A16B7">
      <w:pPr>
        <w:pStyle w:val="BodyText"/>
        <w:tabs>
          <w:tab w:val="left" w:pos="5040"/>
        </w:tabs>
        <w:spacing w:after="0" w:line="480" w:lineRule="auto"/>
        <w:ind w:firstLine="720"/>
        <w:jc w:val="both"/>
      </w:pPr>
      <w:r>
        <w:rPr>
          <w:rFonts w:cs="Times New Roman"/>
          <w:szCs w:val="24"/>
        </w:rPr>
        <w:t xml:space="preserve">As explained herein, the instant financing arrangement qualifies for exemption </w:t>
      </w:r>
      <w:r>
        <w:t>from the approval provisions of O.G.C.A. § 46-2-28(g) because it is interstate in nature.  S</w:t>
      </w:r>
      <w:r>
        <w:rPr>
          <w:rFonts w:cs="Times New Roman"/>
          <w:szCs w:val="24"/>
        </w:rPr>
        <w:t>hould the Commission nevertheless determine not to exempt the instant financing arrangement</w:t>
      </w:r>
      <w:r>
        <w:t xml:space="preserve">, </w:t>
      </w:r>
      <w:r w:rsidR="00F8686F">
        <w:t>Applicant</w:t>
      </w:r>
      <w:r w:rsidR="00CF5B5B">
        <w:t xml:space="preserve"> </w:t>
      </w:r>
      <w:r w:rsidR="00E160A2">
        <w:t xml:space="preserve">hereby </w:t>
      </w:r>
      <w:r w:rsidR="00393C94">
        <w:t>request</w:t>
      </w:r>
      <w:r w:rsidR="000E72B5">
        <w:t>s</w:t>
      </w:r>
      <w:r w:rsidR="00654313">
        <w:t xml:space="preserve"> approval from the </w:t>
      </w:r>
      <w:r w:rsidR="00F8686F">
        <w:t>Commission</w:t>
      </w:r>
      <w:r w:rsidR="00A97D68" w:rsidRPr="00A97D68">
        <w:t xml:space="preserve"> </w:t>
      </w:r>
      <w:r w:rsidR="00A97D68">
        <w:t xml:space="preserve">pursuant to </w:t>
      </w:r>
      <w:r w:rsidR="0006598C">
        <w:t xml:space="preserve">O.C.G.A. § 46-2-28 </w:t>
      </w:r>
      <w:r w:rsidR="00A97D68">
        <w:t>and any other laws or regulations deemed applicable</w:t>
      </w:r>
      <w:r w:rsidR="000E72B5">
        <w:t xml:space="preserve"> </w:t>
      </w:r>
      <w:r w:rsidR="00393C94">
        <w:t>to act as</w:t>
      </w:r>
      <w:r w:rsidR="00130631">
        <w:t xml:space="preserve"> guarantor of the Senior Notes</w:t>
      </w:r>
      <w:r w:rsidR="00F5582D">
        <w:t>.</w:t>
      </w:r>
      <w:r w:rsidR="00393C94">
        <w:t xml:space="preserve">  </w:t>
      </w:r>
      <w:r w:rsidR="00F8686F">
        <w:t>Applicant</w:t>
      </w:r>
      <w:r w:rsidR="00190D5A">
        <w:t xml:space="preserve"> respectfully submit</w:t>
      </w:r>
      <w:r w:rsidR="00C60A19">
        <w:t>s</w:t>
      </w:r>
      <w:r w:rsidR="004F4DC5">
        <w:t xml:space="preserve"> that </w:t>
      </w:r>
      <w:r w:rsidR="00C60A19">
        <w:t>its</w:t>
      </w:r>
      <w:r w:rsidR="00190D5A">
        <w:t xml:space="preserve"> guarant</w:t>
      </w:r>
      <w:r w:rsidR="00C60A19">
        <w:t>y</w:t>
      </w:r>
      <w:r w:rsidR="004F4DC5">
        <w:t xml:space="preserve"> will not be effective until all required regulatory approvals are obtained.</w:t>
      </w:r>
      <w:r w:rsidR="00E4670A">
        <w:t xml:space="preserve">  </w:t>
      </w:r>
      <w:r w:rsidR="00393C94" w:rsidRPr="00393C94">
        <w:t>In addition, and to the extent required, Level 3 LLC</w:t>
      </w:r>
      <w:r w:rsidR="00E4670A">
        <w:t xml:space="preserve"> seeks </w:t>
      </w:r>
      <w:r w:rsidR="00F8686F">
        <w:t>Commission</w:t>
      </w:r>
      <w:r w:rsidR="00E4670A">
        <w:t xml:space="preserve"> approval pursuant to </w:t>
      </w:r>
      <w:r w:rsidR="0006598C">
        <w:t>O.C.G.A. § 46-2-28</w:t>
      </w:r>
      <w:r w:rsidR="00E4670A">
        <w:t xml:space="preserve">, and any other applicable regulations and statutes, in the event </w:t>
      </w:r>
      <w:r w:rsidR="00393C94" w:rsidRPr="00393C94">
        <w:t>the am</w:t>
      </w:r>
      <w:r w:rsidR="00E4670A">
        <w:t>ended</w:t>
      </w:r>
      <w:r w:rsidR="004F4DC5">
        <w:t xml:space="preserve"> and restate</w:t>
      </w:r>
      <w:r w:rsidR="00E4670A">
        <w:t>d</w:t>
      </w:r>
      <w:r w:rsidR="004F4DC5">
        <w:t xml:space="preserve"> </w:t>
      </w:r>
      <w:r w:rsidR="00132035">
        <w:t>intercompany demand n</w:t>
      </w:r>
      <w:r w:rsidR="00132035" w:rsidRPr="00393C94">
        <w:t>ote</w:t>
      </w:r>
      <w:r w:rsidR="00E4670A">
        <w:t xml:space="preserve"> remains unpaid for more than 12 months from the date of issuance, as more fully addressed above.</w:t>
      </w:r>
      <w:r w:rsidR="00132035">
        <w:t xml:space="preserve"> </w:t>
      </w:r>
      <w:r w:rsidR="0006598C">
        <w:t xml:space="preserve"> </w:t>
      </w:r>
    </w:p>
    <w:p w14:paraId="0D9074C6" w14:textId="2F2DB2E1" w:rsidR="0069627D" w:rsidRDefault="00F8686F" w:rsidP="005A16B7">
      <w:pPr>
        <w:pStyle w:val="BodyText"/>
        <w:tabs>
          <w:tab w:val="left" w:pos="5040"/>
        </w:tabs>
        <w:spacing w:after="0" w:line="480" w:lineRule="auto"/>
        <w:ind w:firstLine="720"/>
        <w:jc w:val="both"/>
      </w:pPr>
      <w:r>
        <w:t>Applicant</w:t>
      </w:r>
      <w:r w:rsidR="00190D5A">
        <w:t>’</w:t>
      </w:r>
      <w:r w:rsidR="009E6582">
        <w:t>s</w:t>
      </w:r>
      <w:r w:rsidR="0069627D">
        <w:t xml:space="preserve"> participation in the new financing arrangement will not result in a change in </w:t>
      </w:r>
      <w:r>
        <w:t>Applicant</w:t>
      </w:r>
      <w:r w:rsidR="009E6582">
        <w:t>’</w:t>
      </w:r>
      <w:r>
        <w:t>s</w:t>
      </w:r>
      <w:r w:rsidR="0069627D">
        <w:t xml:space="preserve"> management or in </w:t>
      </w:r>
      <w:r>
        <w:t>Applicant</w:t>
      </w:r>
      <w:r w:rsidR="009E6582">
        <w:t>’</w:t>
      </w:r>
      <w:r>
        <w:t>s</w:t>
      </w:r>
      <w:r w:rsidR="0069627D">
        <w:t xml:space="preserve"> </w:t>
      </w:r>
      <w:r w:rsidR="00F100ED">
        <w:t xml:space="preserve">day-to-day operations in </w:t>
      </w:r>
      <w:r>
        <w:t>Georgia</w:t>
      </w:r>
      <w:r w:rsidR="001E3DB6">
        <w:t xml:space="preserve">, nor will </w:t>
      </w:r>
      <w:r w:rsidR="00CA1578">
        <w:t>the</w:t>
      </w:r>
      <w:r w:rsidR="002F2E00">
        <w:t xml:space="preserve"> financing arrangement</w:t>
      </w:r>
      <w:r w:rsidR="00CA1578">
        <w:t xml:space="preserve"> </w:t>
      </w:r>
      <w:r w:rsidR="001E3DB6">
        <w:t xml:space="preserve">adversely affect </w:t>
      </w:r>
      <w:r>
        <w:t>Applicant</w:t>
      </w:r>
      <w:r w:rsidR="009E6582">
        <w:t>’</w:t>
      </w:r>
      <w:r>
        <w:t>s</w:t>
      </w:r>
      <w:r w:rsidR="001E3DB6">
        <w:t xml:space="preserve"> current o</w:t>
      </w:r>
      <w:r w:rsidR="00F100ED">
        <w:t xml:space="preserve">r proposed operations in </w:t>
      </w:r>
      <w:r>
        <w:t>Georgia</w:t>
      </w:r>
      <w:r w:rsidR="00EF2EE5">
        <w:t>.  T</w:t>
      </w:r>
      <w:r w:rsidR="0069627D">
        <w:t>he financing arrangeme</w:t>
      </w:r>
      <w:r w:rsidR="003E3BAB">
        <w:t>nt</w:t>
      </w:r>
      <w:r w:rsidR="00132035">
        <w:t>s</w:t>
      </w:r>
      <w:r w:rsidR="003E3BAB">
        <w:t xml:space="preserve"> </w:t>
      </w:r>
      <w:r w:rsidR="0069627D">
        <w:t xml:space="preserve">will enable Financing and </w:t>
      </w:r>
      <w:r w:rsidR="003A439E">
        <w:t xml:space="preserve">Level 3 </w:t>
      </w:r>
      <w:r w:rsidR="0069627D">
        <w:t xml:space="preserve">Parent to take advantage of lower interest rates and more favorable </w:t>
      </w:r>
      <w:r w:rsidR="00D57B52">
        <w:t>maturity terms, thereby significantly reducing interest expenses</w:t>
      </w:r>
      <w:r w:rsidR="004B3B46">
        <w:t xml:space="preserve"> and strengthening their financial position</w:t>
      </w:r>
      <w:r w:rsidR="00D57B52">
        <w:t xml:space="preserve">.  The financing arrangement </w:t>
      </w:r>
      <w:r w:rsidR="00800A8D">
        <w:t xml:space="preserve">also </w:t>
      </w:r>
      <w:r w:rsidR="00D57B52">
        <w:t xml:space="preserve">will provide </w:t>
      </w:r>
      <w:r>
        <w:t>Applicant</w:t>
      </w:r>
      <w:r w:rsidR="00800A8D">
        <w:t xml:space="preserve"> </w:t>
      </w:r>
      <w:r w:rsidR="00D57B52">
        <w:t xml:space="preserve">with financial flexibility to maintain and expand </w:t>
      </w:r>
      <w:r w:rsidR="00684187">
        <w:t>its</w:t>
      </w:r>
      <w:r w:rsidR="00D57B52">
        <w:t xml:space="preserve"> networks and </w:t>
      </w:r>
      <w:r w:rsidR="00185FD4">
        <w:t>services</w:t>
      </w:r>
      <w:r w:rsidR="003B1619">
        <w:t xml:space="preserve"> and</w:t>
      </w:r>
      <w:r w:rsidR="00185FD4">
        <w:t xml:space="preserve"> will enable </w:t>
      </w:r>
      <w:r>
        <w:t>Applicant</w:t>
      </w:r>
      <w:r w:rsidR="00185FD4">
        <w:t xml:space="preserve"> to continue delivering services to new markets, thus allowing more consumers to benefit from </w:t>
      </w:r>
      <w:r w:rsidR="00684187">
        <w:t>its</w:t>
      </w:r>
      <w:r w:rsidR="00185FD4">
        <w:t xml:space="preserve"> competitive services.  Accordingly, and to the extent required, </w:t>
      </w:r>
      <w:r>
        <w:t>Applicant</w:t>
      </w:r>
      <w:r w:rsidR="00BC3218">
        <w:t xml:space="preserve"> </w:t>
      </w:r>
      <w:r w:rsidR="00190D5A">
        <w:t>request</w:t>
      </w:r>
      <w:r w:rsidR="00684187">
        <w:t>s</w:t>
      </w:r>
      <w:r w:rsidR="00185FD4">
        <w:t xml:space="preserve"> </w:t>
      </w:r>
      <w:r>
        <w:t>Commission</w:t>
      </w:r>
      <w:r w:rsidR="00185FD4">
        <w:t xml:space="preserve"> </w:t>
      </w:r>
      <w:r w:rsidR="00800A8D">
        <w:t>approval to participate</w:t>
      </w:r>
      <w:r w:rsidR="00185FD4">
        <w:t xml:space="preserve"> in the financing arrangement described herein.</w:t>
      </w:r>
    </w:p>
    <w:p w14:paraId="07341E5C" w14:textId="77777777" w:rsidR="005D2FCB" w:rsidRDefault="005D2FCB" w:rsidP="005A16B7">
      <w:pPr>
        <w:pStyle w:val="BodyText"/>
        <w:tabs>
          <w:tab w:val="left" w:pos="5040"/>
        </w:tabs>
        <w:spacing w:after="0" w:line="480" w:lineRule="auto"/>
        <w:ind w:firstLine="720"/>
        <w:jc w:val="both"/>
      </w:pPr>
    </w:p>
    <w:p w14:paraId="79DC8EF1" w14:textId="77777777" w:rsidR="00AB7E65" w:rsidRPr="00AB7E65" w:rsidRDefault="00AB7E65" w:rsidP="00C157DD">
      <w:pPr>
        <w:pStyle w:val="BodyText"/>
        <w:keepNext/>
        <w:numPr>
          <w:ilvl w:val="0"/>
          <w:numId w:val="10"/>
        </w:numPr>
        <w:tabs>
          <w:tab w:val="left" w:pos="5040"/>
        </w:tabs>
        <w:spacing w:after="0" w:line="480" w:lineRule="auto"/>
        <w:rPr>
          <w:b/>
        </w:rPr>
      </w:pPr>
      <w:r>
        <w:rPr>
          <w:b/>
          <w:u w:val="single"/>
        </w:rPr>
        <w:t>PUBLIC INTEREST CONSIDERATIONS</w:t>
      </w:r>
    </w:p>
    <w:p w14:paraId="1D64AA8A" w14:textId="72FD8C22" w:rsidR="00AB7E65" w:rsidRDefault="00AB7E65" w:rsidP="005A16B7">
      <w:pPr>
        <w:pStyle w:val="BodyText"/>
        <w:tabs>
          <w:tab w:val="left" w:pos="5040"/>
        </w:tabs>
        <w:spacing w:after="0" w:line="480" w:lineRule="auto"/>
        <w:ind w:firstLine="720"/>
        <w:jc w:val="both"/>
      </w:pPr>
      <w:r>
        <w:t>Approval of the financing arrangement described herein will serve the public interest.  The financing arrangement enable</w:t>
      </w:r>
      <w:r w:rsidR="001406BA">
        <w:t>s</w:t>
      </w:r>
      <w:r>
        <w:t xml:space="preserve"> </w:t>
      </w:r>
      <w:r w:rsidR="0040442B">
        <w:t xml:space="preserve">Financing and </w:t>
      </w:r>
      <w:r w:rsidR="003A439E">
        <w:t xml:space="preserve">Level 3 </w:t>
      </w:r>
      <w:r w:rsidR="0040442B">
        <w:t>Parent</w:t>
      </w:r>
      <w:r>
        <w:t xml:space="preserve"> to refinance their obligations to extend the maturity dates of certain obligations at better interest rates, thus reducing the companies</w:t>
      </w:r>
      <w:r w:rsidR="0059416C">
        <w:t xml:space="preserve">’ interest expense </w:t>
      </w:r>
      <w:r w:rsidR="001E3DB6">
        <w:t xml:space="preserve">and the future refinancing risks associated with the scheduled </w:t>
      </w:r>
      <w:r w:rsidR="003B1619">
        <w:t xml:space="preserve">maturity </w:t>
      </w:r>
      <w:r w:rsidR="001E3DB6">
        <w:t xml:space="preserve">described herein.  </w:t>
      </w:r>
      <w:r w:rsidR="00F901B3">
        <w:t xml:space="preserve">These </w:t>
      </w:r>
      <w:r w:rsidR="001E3DB6">
        <w:t>step</w:t>
      </w:r>
      <w:r w:rsidR="00F901B3">
        <w:t>s</w:t>
      </w:r>
      <w:r w:rsidR="001E3DB6">
        <w:t xml:space="preserve"> </w:t>
      </w:r>
      <w:r w:rsidR="00F901B3">
        <w:t xml:space="preserve">are </w:t>
      </w:r>
      <w:r w:rsidR="001E3DB6">
        <w:t xml:space="preserve">a part of the companies’ ongoing efforts to manage their maturity profile and continue to strengthen their overall credit profile.  </w:t>
      </w:r>
      <w:r w:rsidR="00F8686F">
        <w:t>Applicant</w:t>
      </w:r>
      <w:r w:rsidR="0040442B">
        <w:t xml:space="preserve">, Financing, and </w:t>
      </w:r>
      <w:r w:rsidR="003A439E">
        <w:t xml:space="preserve">Level 3 </w:t>
      </w:r>
      <w:r w:rsidR="0040442B">
        <w:t>Parent</w:t>
      </w:r>
      <w:r w:rsidR="001E3DB6">
        <w:t xml:space="preserve"> expect that the capital markets will look favorably upon these steps.  As such, </w:t>
      </w:r>
      <w:r w:rsidR="003B1619">
        <w:t>they</w:t>
      </w:r>
      <w:r w:rsidR="001E3DB6">
        <w:t xml:space="preserve"> expect the financing arrangement will provide greater access to capital, which will yield both financial benefits and operational flexibility that will ultimately inure to the benefit of </w:t>
      </w:r>
      <w:r w:rsidR="00F8686F">
        <w:t>Applicant</w:t>
      </w:r>
      <w:r w:rsidR="00190D5A">
        <w:t>’</w:t>
      </w:r>
      <w:r w:rsidR="007A2527">
        <w:t>s</w:t>
      </w:r>
      <w:r w:rsidR="001E3DB6">
        <w:t xml:space="preserve"> </w:t>
      </w:r>
      <w:r w:rsidR="00F8686F">
        <w:t>Georgia</w:t>
      </w:r>
      <w:r w:rsidR="001E3DB6">
        <w:t xml:space="preserve"> customers.  In addition, existing and future customers will have a more favorable view of </w:t>
      </w:r>
      <w:r w:rsidR="00F8686F">
        <w:t>Applicant</w:t>
      </w:r>
      <w:r w:rsidR="007A2527">
        <w:t>’</w:t>
      </w:r>
      <w:r w:rsidR="00F8686F">
        <w:t>s</w:t>
      </w:r>
      <w:r w:rsidR="001E3DB6">
        <w:t xml:space="preserve"> financial health.</w:t>
      </w:r>
    </w:p>
    <w:p w14:paraId="39EF34B1" w14:textId="0DDBFB87" w:rsidR="0032287F" w:rsidRDefault="001E3DB6" w:rsidP="005A16B7">
      <w:pPr>
        <w:pStyle w:val="BodyText"/>
        <w:tabs>
          <w:tab w:val="left" w:pos="5040"/>
        </w:tabs>
        <w:spacing w:after="0" w:line="480" w:lineRule="auto"/>
        <w:ind w:firstLine="720"/>
        <w:jc w:val="both"/>
      </w:pPr>
      <w:r>
        <w:t xml:space="preserve">Furthermore, the financing arrangement will be conducted in a manner that will be transparent to customers and will not result in a change of carrier for customers or any assignment of authorizations, and in no event will </w:t>
      </w:r>
      <w:r w:rsidR="00F901B3">
        <w:t xml:space="preserve">they </w:t>
      </w:r>
      <w:r>
        <w:t xml:space="preserve">result in the discontinuance, reduction, loss, or impairment of service to customers.  Following consummation of the financing arrangement, </w:t>
      </w:r>
      <w:r w:rsidR="00F8686F">
        <w:t>Applicant</w:t>
      </w:r>
      <w:r>
        <w:t xml:space="preserve"> will continue to provide high-quality communications services to </w:t>
      </w:r>
      <w:r w:rsidR="00796CB8">
        <w:t>its</w:t>
      </w:r>
      <w:r>
        <w:t xml:space="preserve"> customers without interruption and without immediate change in rates, terms</w:t>
      </w:r>
      <w:r w:rsidR="003743FB">
        <w:t>,</w:t>
      </w:r>
      <w:r>
        <w:t xml:space="preserve"> or conditions.  </w:t>
      </w:r>
    </w:p>
    <w:p w14:paraId="33FBFD6E" w14:textId="77777777" w:rsidR="00787655" w:rsidRPr="007E11D4" w:rsidRDefault="003743FB" w:rsidP="007E11D4">
      <w:pPr>
        <w:pStyle w:val="BodyText"/>
        <w:keepNext/>
        <w:numPr>
          <w:ilvl w:val="0"/>
          <w:numId w:val="10"/>
        </w:numPr>
        <w:tabs>
          <w:tab w:val="left" w:pos="5040"/>
        </w:tabs>
        <w:spacing w:after="0" w:line="480" w:lineRule="auto"/>
        <w:rPr>
          <w:b/>
        </w:rPr>
      </w:pPr>
      <w:r>
        <w:rPr>
          <w:b/>
          <w:u w:val="single"/>
        </w:rPr>
        <w:t>CONCLUSION</w:t>
      </w:r>
    </w:p>
    <w:p w14:paraId="51511F6B" w14:textId="10F51803" w:rsidR="00C242FB" w:rsidRDefault="00C242FB" w:rsidP="00C242FB">
      <w:pPr>
        <w:pStyle w:val="BodyText"/>
        <w:tabs>
          <w:tab w:val="left" w:pos="5040"/>
        </w:tabs>
        <w:spacing w:after="0" w:line="480" w:lineRule="auto"/>
        <w:ind w:firstLine="720"/>
        <w:jc w:val="both"/>
      </w:pPr>
      <w:r>
        <w:t xml:space="preserve">For the reasons set forth above, Applicant Level 3 LLC submits that the public interest, convenience, and necessity will be furthered by expeditious Commission approval of Applicant’s participation in the financing arrangement described herein.  </w:t>
      </w:r>
    </w:p>
    <w:p w14:paraId="25A6E34A" w14:textId="0E6A4A34" w:rsidR="00E53F53" w:rsidRDefault="00E53F53">
      <w:pPr>
        <w:spacing w:after="160" w:line="259" w:lineRule="auto"/>
      </w:pPr>
      <w:r>
        <w:br w:type="page"/>
      </w:r>
    </w:p>
    <w:p w14:paraId="302F2350" w14:textId="1F30FCA1" w:rsidR="00C242FB" w:rsidRPr="00593620" w:rsidRDefault="00C242FB" w:rsidP="00C242FB">
      <w:pPr>
        <w:pStyle w:val="BodyText"/>
        <w:tabs>
          <w:tab w:val="left" w:pos="5040"/>
        </w:tabs>
        <w:spacing w:after="0" w:line="480" w:lineRule="auto"/>
        <w:ind w:left="720" w:firstLine="0"/>
        <w:jc w:val="both"/>
      </w:pPr>
      <w:r>
        <w:t>This</w:t>
      </w:r>
      <w:r w:rsidR="00E66FC1">
        <w:t xml:space="preserve"> 11</w:t>
      </w:r>
      <w:r w:rsidR="00E66FC1" w:rsidRPr="00E66FC1">
        <w:rPr>
          <w:vertAlign w:val="superscript"/>
        </w:rPr>
        <w:t>th</w:t>
      </w:r>
      <w:r w:rsidR="00E66FC1">
        <w:t xml:space="preserve"> </w:t>
      </w:r>
      <w:r>
        <w:t xml:space="preserve">day of </w:t>
      </w:r>
      <w:proofErr w:type="gramStart"/>
      <w:r w:rsidR="00E53F53">
        <w:t>February</w:t>
      </w:r>
      <w:r w:rsidR="00A33406">
        <w:t>,</w:t>
      </w:r>
      <w:proofErr w:type="gramEnd"/>
      <w:r w:rsidR="00A33406">
        <w:t xml:space="preserve"> 2021.</w:t>
      </w:r>
    </w:p>
    <w:p w14:paraId="1B6A8CEE" w14:textId="77777777" w:rsidR="00C242FB" w:rsidRPr="00C242FB" w:rsidRDefault="00C242FB" w:rsidP="00C242FB">
      <w:pPr>
        <w:pStyle w:val="ListParagraph"/>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ind w:left="4320"/>
        <w:jc w:val="both"/>
        <w:rPr>
          <w:rFonts w:eastAsia="Times New Roman" w:cs="Times New Roman"/>
          <w:szCs w:val="24"/>
        </w:rPr>
      </w:pPr>
      <w:r w:rsidRPr="00C242FB">
        <w:rPr>
          <w:rFonts w:eastAsia="Times New Roman" w:cs="Times New Roman"/>
          <w:szCs w:val="24"/>
        </w:rPr>
        <w:t>GALLOWAY &amp; LYNDALL, LLP</w:t>
      </w:r>
    </w:p>
    <w:p w14:paraId="61AD4A45" w14:textId="77777777" w:rsidR="00C242FB" w:rsidRPr="00C242FB" w:rsidRDefault="00C242FB" w:rsidP="00C242FB">
      <w:pPr>
        <w:pStyle w:val="ListParagraph"/>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ind w:left="4320"/>
        <w:jc w:val="both"/>
        <w:rPr>
          <w:rFonts w:eastAsia="Times New Roman" w:cs="Times New Roman"/>
          <w:szCs w:val="24"/>
        </w:rPr>
      </w:pPr>
      <w:r w:rsidRPr="00C242FB">
        <w:rPr>
          <w:rFonts w:eastAsia="Times New Roman" w:cs="Times New Roman"/>
          <w:szCs w:val="24"/>
        </w:rPr>
        <w:t>Counsel for Level 3 Communications, LLC</w:t>
      </w:r>
    </w:p>
    <w:p w14:paraId="500721AA" w14:textId="77777777" w:rsidR="00C242FB" w:rsidRPr="00C242FB" w:rsidRDefault="00C242FB" w:rsidP="00C242FB">
      <w:pPr>
        <w:pStyle w:val="ListParagraph"/>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ind w:left="4320"/>
        <w:jc w:val="both"/>
        <w:rPr>
          <w:rFonts w:eastAsia="Times New Roman" w:cs="Times New Roman"/>
          <w:szCs w:val="24"/>
        </w:rPr>
      </w:pPr>
    </w:p>
    <w:p w14:paraId="3CA3667A" w14:textId="77777777" w:rsidR="00C242FB" w:rsidRPr="00C242FB" w:rsidRDefault="00C242FB" w:rsidP="00C242FB">
      <w:pPr>
        <w:pStyle w:val="ListParagraph"/>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ind w:left="4320"/>
        <w:jc w:val="both"/>
        <w:rPr>
          <w:rFonts w:eastAsia="Times New Roman" w:cs="Times New Roman"/>
          <w:szCs w:val="24"/>
        </w:rPr>
      </w:pPr>
    </w:p>
    <w:p w14:paraId="639F297D" w14:textId="77777777" w:rsidR="00C242FB" w:rsidRPr="00C242FB" w:rsidRDefault="00C242FB" w:rsidP="00C242FB">
      <w:pPr>
        <w:pStyle w:val="ListParagraph"/>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ind w:left="4320"/>
        <w:jc w:val="both"/>
        <w:rPr>
          <w:rFonts w:eastAsia="Times New Roman" w:cs="Times New Roman"/>
          <w:szCs w:val="24"/>
        </w:rPr>
      </w:pPr>
      <w:r w:rsidRPr="00C242FB">
        <w:rPr>
          <w:rFonts w:eastAsia="Times New Roman" w:cs="Times New Roman"/>
          <w:szCs w:val="24"/>
        </w:rPr>
        <w:t>__________________________________</w:t>
      </w:r>
    </w:p>
    <w:p w14:paraId="6C079213" w14:textId="77777777" w:rsidR="00C242FB" w:rsidRPr="00C242FB" w:rsidRDefault="00C242FB" w:rsidP="00C242FB">
      <w:pPr>
        <w:pStyle w:val="ListParagraph"/>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ind w:left="4320"/>
        <w:jc w:val="both"/>
        <w:rPr>
          <w:rFonts w:eastAsia="Times New Roman" w:cs="Times New Roman"/>
          <w:szCs w:val="24"/>
        </w:rPr>
      </w:pPr>
      <w:r w:rsidRPr="00C242FB">
        <w:rPr>
          <w:rFonts w:eastAsia="Times New Roman" w:cs="Times New Roman"/>
          <w:szCs w:val="24"/>
        </w:rPr>
        <w:t>Newton M. Galloway</w:t>
      </w:r>
    </w:p>
    <w:p w14:paraId="797BD1CB" w14:textId="77777777" w:rsidR="00C242FB" w:rsidRPr="00C242FB" w:rsidRDefault="00C242FB" w:rsidP="00C242FB">
      <w:pPr>
        <w:pStyle w:val="ListParagraph"/>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ind w:left="4320"/>
        <w:jc w:val="both"/>
        <w:rPr>
          <w:rFonts w:eastAsia="Times New Roman" w:cs="Times New Roman"/>
          <w:szCs w:val="24"/>
        </w:rPr>
      </w:pPr>
      <w:r w:rsidRPr="00C242FB">
        <w:rPr>
          <w:rFonts w:eastAsia="Times New Roman" w:cs="Times New Roman"/>
          <w:szCs w:val="24"/>
        </w:rPr>
        <w:t>Georgia Bar No.:   283069</w:t>
      </w:r>
    </w:p>
    <w:p w14:paraId="1E2C525B" w14:textId="77777777" w:rsidR="00C242FB" w:rsidRPr="00C242FB" w:rsidRDefault="00C242FB" w:rsidP="00C242FB">
      <w:pPr>
        <w:pStyle w:val="ListParagraph"/>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ind w:left="5040"/>
        <w:jc w:val="both"/>
        <w:rPr>
          <w:rFonts w:eastAsia="Times New Roman" w:cs="Times New Roman"/>
          <w:szCs w:val="24"/>
        </w:rPr>
      </w:pPr>
    </w:p>
    <w:p w14:paraId="25603F68" w14:textId="77777777" w:rsidR="00C242FB" w:rsidRPr="00C242FB" w:rsidRDefault="00C242FB" w:rsidP="00C242FB">
      <w:pPr>
        <w:pStyle w:val="ListParagraph"/>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ind w:left="0"/>
        <w:jc w:val="both"/>
        <w:rPr>
          <w:rFonts w:eastAsia="Times New Roman" w:cs="Times New Roman"/>
          <w:szCs w:val="24"/>
        </w:rPr>
      </w:pPr>
      <w:r w:rsidRPr="00C242FB">
        <w:rPr>
          <w:rFonts w:eastAsia="Times New Roman" w:cs="Times New Roman"/>
          <w:szCs w:val="24"/>
        </w:rPr>
        <w:t>The Lewis Mills House</w:t>
      </w:r>
    </w:p>
    <w:p w14:paraId="786D4428" w14:textId="77777777" w:rsidR="00C242FB" w:rsidRPr="00C242FB" w:rsidRDefault="00C242FB" w:rsidP="00C242FB">
      <w:pPr>
        <w:pStyle w:val="ListParagraph"/>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ind w:left="0"/>
        <w:jc w:val="both"/>
        <w:rPr>
          <w:rFonts w:eastAsia="Times New Roman" w:cs="Times New Roman"/>
          <w:szCs w:val="24"/>
        </w:rPr>
      </w:pPr>
      <w:r w:rsidRPr="00C242FB">
        <w:rPr>
          <w:rFonts w:eastAsia="Times New Roman" w:cs="Times New Roman"/>
          <w:szCs w:val="24"/>
        </w:rPr>
        <w:t>406 North Hill Street</w:t>
      </w:r>
    </w:p>
    <w:p w14:paraId="12DCA866" w14:textId="77777777" w:rsidR="00C242FB" w:rsidRPr="00C242FB" w:rsidRDefault="00C242FB" w:rsidP="00C242FB">
      <w:pPr>
        <w:pStyle w:val="ListParagraph"/>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ind w:left="0"/>
        <w:jc w:val="both"/>
        <w:rPr>
          <w:rFonts w:eastAsia="Times New Roman" w:cs="Times New Roman"/>
          <w:szCs w:val="24"/>
        </w:rPr>
      </w:pPr>
      <w:r w:rsidRPr="00C242FB">
        <w:rPr>
          <w:rFonts w:eastAsia="Times New Roman" w:cs="Times New Roman"/>
          <w:szCs w:val="24"/>
        </w:rPr>
        <w:t>Griffin, GA 30223</w:t>
      </w:r>
    </w:p>
    <w:p w14:paraId="3634F9E4" w14:textId="77777777" w:rsidR="00C242FB" w:rsidRPr="00C242FB" w:rsidRDefault="00C242FB" w:rsidP="00C242FB">
      <w:pPr>
        <w:pStyle w:val="ListParagraph"/>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ind w:left="0"/>
        <w:jc w:val="both"/>
        <w:rPr>
          <w:rFonts w:eastAsia="Times New Roman" w:cs="Times New Roman"/>
          <w:szCs w:val="24"/>
        </w:rPr>
      </w:pPr>
      <w:r w:rsidRPr="00C242FB">
        <w:rPr>
          <w:rFonts w:eastAsia="Times New Roman" w:cs="Times New Roman"/>
          <w:szCs w:val="24"/>
        </w:rPr>
        <w:t>(770) 233-6230 telephone</w:t>
      </w:r>
    </w:p>
    <w:p w14:paraId="29637972" w14:textId="77777777" w:rsidR="00C242FB" w:rsidRPr="00C242FB" w:rsidRDefault="00C242FB" w:rsidP="00C242FB">
      <w:pPr>
        <w:pStyle w:val="ListParagraph"/>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ind w:left="0"/>
        <w:jc w:val="both"/>
        <w:rPr>
          <w:rFonts w:eastAsia="Times New Roman" w:cs="Times New Roman"/>
          <w:szCs w:val="24"/>
        </w:rPr>
      </w:pPr>
      <w:r w:rsidRPr="00C242FB">
        <w:rPr>
          <w:rFonts w:eastAsia="Times New Roman" w:cs="Times New Roman"/>
          <w:szCs w:val="24"/>
        </w:rPr>
        <w:t>(770) 233-6231 facsimile</w:t>
      </w:r>
    </w:p>
    <w:p w14:paraId="6836C72E" w14:textId="67C0EAF7" w:rsidR="00C242FB" w:rsidRPr="00C242FB" w:rsidRDefault="00E66FC1" w:rsidP="00C242FB">
      <w:pPr>
        <w:pStyle w:val="ListParagraph"/>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right" w:pos="9360"/>
        </w:tabs>
        <w:spacing w:after="0"/>
        <w:ind w:left="0"/>
        <w:jc w:val="both"/>
        <w:rPr>
          <w:rFonts w:eastAsia="Times New Roman" w:cs="Times New Roman"/>
          <w:szCs w:val="24"/>
        </w:rPr>
      </w:pPr>
      <w:hyperlink r:id="rId16" w:history="1">
        <w:r w:rsidR="00C242FB" w:rsidRPr="000020F0">
          <w:rPr>
            <w:rStyle w:val="Hyperlink"/>
            <w:rFonts w:eastAsia="Times New Roman" w:cs="Times New Roman"/>
            <w:szCs w:val="24"/>
          </w:rPr>
          <w:t>ngalloway@gallyn-law.com</w:t>
        </w:r>
      </w:hyperlink>
    </w:p>
    <w:p w14:paraId="18841577" w14:textId="535BB9DC" w:rsidR="00C242FB" w:rsidRDefault="00C242FB" w:rsidP="00C242FB">
      <w:pPr>
        <w:pStyle w:val="BodyText"/>
        <w:tabs>
          <w:tab w:val="left" w:pos="5040"/>
        </w:tabs>
        <w:spacing w:after="0"/>
        <w:ind w:left="5040" w:firstLine="0"/>
      </w:pPr>
    </w:p>
    <w:p w14:paraId="55DF8DAF" w14:textId="689E060E" w:rsidR="006366A6" w:rsidRDefault="006366A6" w:rsidP="006366A6">
      <w:pPr>
        <w:pStyle w:val="BodyText"/>
        <w:tabs>
          <w:tab w:val="left" w:pos="5040"/>
        </w:tabs>
        <w:spacing w:after="0"/>
        <w:ind w:firstLine="0"/>
      </w:pPr>
    </w:p>
    <w:p w14:paraId="72DB8C5B" w14:textId="3B1D5BA1" w:rsidR="00386AF5" w:rsidRDefault="00386AF5" w:rsidP="006366A6">
      <w:pPr>
        <w:pStyle w:val="BodyText"/>
        <w:tabs>
          <w:tab w:val="left" w:pos="5040"/>
        </w:tabs>
        <w:spacing w:after="0"/>
        <w:ind w:firstLine="0"/>
        <w:sectPr w:rsidR="00386AF5" w:rsidSect="00CD3E8D">
          <w:headerReference w:type="even" r:id="rId17"/>
          <w:headerReference w:type="default" r:id="rId18"/>
          <w:footerReference w:type="even" r:id="rId19"/>
          <w:footerReference w:type="default" r:id="rId20"/>
          <w:headerReference w:type="first" r:id="rId21"/>
          <w:footerReference w:type="first" r:id="rId22"/>
          <w:pgSz w:w="12240" w:h="15840" w:code="1"/>
          <w:pgMar w:top="1440" w:right="1440" w:bottom="1440" w:left="1440" w:header="720" w:footer="720" w:gutter="0"/>
          <w:pgNumType w:start="1"/>
          <w:cols w:space="720"/>
          <w:titlePg/>
          <w:docGrid w:linePitch="360"/>
        </w:sectPr>
      </w:pPr>
    </w:p>
    <w:p w14:paraId="5D14DCA2" w14:textId="70F5A6A9" w:rsidR="00EF2A58" w:rsidRPr="00EF2A58" w:rsidRDefault="00EF2A58" w:rsidP="00E66FC1">
      <w:pPr>
        <w:pStyle w:val="BodyText"/>
        <w:tabs>
          <w:tab w:val="left" w:pos="5040"/>
        </w:tabs>
        <w:spacing w:after="0"/>
        <w:ind w:firstLine="0"/>
      </w:pPr>
    </w:p>
    <w:sectPr w:rsidR="00EF2A58" w:rsidRPr="00EF2A58" w:rsidSect="00CD3E8D">
      <w:headerReference w:type="default" r:id="rId23"/>
      <w:footerReference w:type="default" r:id="rId24"/>
      <w:pgSz w:w="12240" w:h="15840" w:code="1"/>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B5365DF" w14:textId="77777777" w:rsidR="00E737D4" w:rsidRDefault="00E737D4" w:rsidP="00087A84">
      <w:pPr>
        <w:spacing w:after="0"/>
      </w:pPr>
      <w:r>
        <w:separator/>
      </w:r>
    </w:p>
  </w:endnote>
  <w:endnote w:type="continuationSeparator" w:id="0">
    <w:p w14:paraId="5C0DE79F" w14:textId="77777777" w:rsidR="00E737D4" w:rsidRDefault="00E737D4" w:rsidP="00087A8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5B34225" w14:textId="5DE5FF19" w:rsidR="00880918" w:rsidRPr="002210F7" w:rsidRDefault="00880918" w:rsidP="002210F7">
    <w:pPr>
      <w:pStyle w:val="Footer"/>
      <w:jc w:val="center"/>
      <w:rPr>
        <w:rStyle w:val="PageNumber"/>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F18EDEF" w14:textId="77777777" w:rsidR="009542E8" w:rsidRDefault="009542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13F317F" w14:textId="77777777" w:rsidR="00E4670A" w:rsidRDefault="00E4670A" w:rsidP="002210F7">
    <w:pPr>
      <w:pStyle w:val="Footer"/>
      <w:jc w:val="center"/>
      <w:rPr>
        <w:rStyle w:val="PageNumber"/>
        <w:sz w:val="24"/>
        <w:szCs w:val="24"/>
      </w:rPr>
    </w:pPr>
    <w:r w:rsidRPr="00EA58DF">
      <w:rPr>
        <w:rStyle w:val="PageNumber"/>
        <w:sz w:val="24"/>
        <w:szCs w:val="24"/>
      </w:rPr>
      <w:fldChar w:fldCharType="begin"/>
    </w:r>
    <w:r w:rsidRPr="00506FC6">
      <w:rPr>
        <w:rStyle w:val="PageNumber"/>
        <w:sz w:val="24"/>
        <w:szCs w:val="24"/>
      </w:rPr>
      <w:instrText xml:space="preserve"> PAGE \* ArabicDash \* MERGEFORMAT </w:instrText>
    </w:r>
    <w:r w:rsidRPr="00EA58DF">
      <w:rPr>
        <w:rStyle w:val="PageNumber"/>
        <w:sz w:val="24"/>
        <w:szCs w:val="24"/>
      </w:rPr>
      <w:fldChar w:fldCharType="separate"/>
    </w:r>
    <w:r w:rsidR="00F8711F">
      <w:rPr>
        <w:rStyle w:val="PageNumber"/>
        <w:noProof/>
        <w:sz w:val="24"/>
        <w:szCs w:val="24"/>
      </w:rPr>
      <w:t>- 6 -</w:t>
    </w:r>
    <w:r w:rsidRPr="00EA58DF">
      <w:rPr>
        <w:rStyle w:val="PageNumber"/>
        <w:sz w:val="24"/>
        <w:szCs w:val="24"/>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B335024" w14:textId="77777777" w:rsidR="009542E8" w:rsidRDefault="009542E8">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DAF56" w14:textId="6E9EDEAF" w:rsidR="00E4670A" w:rsidRPr="00A97CA4" w:rsidRDefault="00E4670A" w:rsidP="00A97CA4">
    <w:pPr>
      <w:pStyle w:val="Footer"/>
      <w:rPr>
        <w:rStyle w:val="PageNumber"/>
        <w:sz w:val="24"/>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330863C" w14:textId="77777777" w:rsidR="00E737D4" w:rsidRDefault="00E737D4" w:rsidP="00087A84">
      <w:pPr>
        <w:spacing w:after="0"/>
      </w:pPr>
      <w:r>
        <w:separator/>
      </w:r>
    </w:p>
  </w:footnote>
  <w:footnote w:type="continuationSeparator" w:id="0">
    <w:p w14:paraId="7457E739" w14:textId="77777777" w:rsidR="00E737D4" w:rsidRDefault="00E737D4" w:rsidP="00087A84">
      <w:pPr>
        <w:spacing w:after="0"/>
      </w:pPr>
      <w:r>
        <w:continuationSeparator/>
      </w:r>
    </w:p>
  </w:footnote>
  <w:footnote w:id="1">
    <w:p w14:paraId="1723C935" w14:textId="6C3B8C15" w:rsidR="008F1C09" w:rsidRDefault="008F1C09" w:rsidP="004D0B0C">
      <w:pPr>
        <w:pStyle w:val="FootnoteText"/>
        <w:spacing w:after="120"/>
        <w:jc w:val="both"/>
      </w:pPr>
      <w:r>
        <w:rPr>
          <w:rStyle w:val="FootnoteReference"/>
        </w:rPr>
        <w:footnoteRef/>
      </w:r>
      <w:r>
        <w:t xml:space="preserve"> </w:t>
      </w:r>
      <w:r w:rsidRPr="0008129A">
        <w:t>Pursuant to O.G.C.A. § 46-2-28(g), local exchange companies are exempt from the approval provisions of O.G.C.A. § 46-2-28 when a debt transaction is interstate in nature.  The Applicant respectfully submit</w:t>
      </w:r>
      <w:r w:rsidR="004F35B7">
        <w:t>s</w:t>
      </w:r>
      <w:r w:rsidRPr="0008129A">
        <w:t xml:space="preserve"> that the financing arrangement</w:t>
      </w:r>
      <w:r w:rsidR="004F35B7">
        <w:t>s</w:t>
      </w:r>
      <w:r w:rsidRPr="0008129A">
        <w:t xml:space="preserve"> described herein </w:t>
      </w:r>
      <w:r w:rsidR="00453978">
        <w:t>are</w:t>
      </w:r>
      <w:r w:rsidRPr="0008129A">
        <w:t xml:space="preserve"> a multistate transaction that involves </w:t>
      </w:r>
      <w:r w:rsidR="004F35B7">
        <w:t xml:space="preserve">its </w:t>
      </w:r>
      <w:r w:rsidRPr="0008129A">
        <w:t>parent compan</w:t>
      </w:r>
      <w:r w:rsidR="000A2B95">
        <w:t>ies</w:t>
      </w:r>
      <w:r w:rsidRPr="0008129A">
        <w:t xml:space="preserve">, which, along with the Applicant, are organized and headquartered outside of Georgia.  The debt transaction described herein will provide greater access to capital, which will yield both financial benefits and operational flexibility that will inure to the benefit of </w:t>
      </w:r>
      <w:r w:rsidR="00C12132">
        <w:t>Applicant’</w:t>
      </w:r>
      <w:r w:rsidR="004F35B7">
        <w:t>s</w:t>
      </w:r>
      <w:r w:rsidRPr="0008129A">
        <w:t xml:space="preserve"> customers in Georgia and other states in which </w:t>
      </w:r>
      <w:r w:rsidR="00264806">
        <w:t>it</w:t>
      </w:r>
      <w:r w:rsidR="00C12132">
        <w:t xml:space="preserve"> operate</w:t>
      </w:r>
      <w:r w:rsidR="00264806">
        <w:t>s</w:t>
      </w:r>
      <w:r w:rsidRPr="0008129A">
        <w:t>.  Accordingly, the Applicant</w:t>
      </w:r>
      <w:r w:rsidR="005B08C7">
        <w:t xml:space="preserve"> respectfully request</w:t>
      </w:r>
      <w:r w:rsidR="00264806">
        <w:t>s</w:t>
      </w:r>
      <w:r w:rsidRPr="0008129A">
        <w:t xml:space="preserve"> that </w:t>
      </w:r>
      <w:r w:rsidR="005B08C7">
        <w:t xml:space="preserve">the Commission exempt </w:t>
      </w:r>
      <w:r w:rsidRPr="0008129A">
        <w:t>this interstate debt transaction from the approval provisions of Section 46-2-28.  If the Commission decides not to exempt the Applicant from the approval requirements, the Applicant requests approval herein.</w:t>
      </w:r>
    </w:p>
  </w:footnote>
  <w:footnote w:id="2">
    <w:p w14:paraId="5BF3898E" w14:textId="127B74E5" w:rsidR="00495A4D" w:rsidRPr="005D2FCB" w:rsidRDefault="00495A4D" w:rsidP="005D2FCB">
      <w:pPr>
        <w:pStyle w:val="NoSpacing"/>
        <w:jc w:val="both"/>
        <w:rPr>
          <w:rFonts w:ascii="Times New Roman" w:hAnsi="Times New Roman" w:cs="Times New Roman"/>
          <w:sz w:val="20"/>
          <w:szCs w:val="20"/>
        </w:rPr>
      </w:pPr>
      <w:r w:rsidRPr="005D2FCB">
        <w:rPr>
          <w:rStyle w:val="FootnoteReference"/>
          <w:rFonts w:ascii="Times New Roman" w:hAnsi="Times New Roman" w:cs="Times New Roman"/>
          <w:sz w:val="20"/>
          <w:szCs w:val="20"/>
        </w:rPr>
        <w:footnoteRef/>
      </w:r>
      <w:r w:rsidRPr="005D2FCB">
        <w:rPr>
          <w:rFonts w:ascii="Times New Roman" w:hAnsi="Times New Roman" w:cs="Times New Roman"/>
          <w:sz w:val="20"/>
          <w:szCs w:val="20"/>
        </w:rPr>
        <w:t xml:space="preserve"> </w:t>
      </w:r>
      <w:r w:rsidRPr="005D2FCB">
        <w:rPr>
          <w:rFonts w:ascii="Times New Roman" w:hAnsi="Times New Roman" w:cs="Times New Roman"/>
          <w:i/>
          <w:sz w:val="20"/>
          <w:szCs w:val="20"/>
        </w:rPr>
        <w:t>See</w:t>
      </w:r>
      <w:r w:rsidR="004D0B0C" w:rsidRPr="005D2FCB">
        <w:rPr>
          <w:rFonts w:ascii="Times New Roman" w:hAnsi="Times New Roman" w:cs="Times New Roman"/>
          <w:sz w:val="20"/>
          <w:szCs w:val="20"/>
        </w:rPr>
        <w:t>:</w:t>
      </w:r>
      <w:r w:rsidRPr="005D2FCB">
        <w:rPr>
          <w:rFonts w:ascii="Times New Roman" w:hAnsi="Times New Roman" w:cs="Times New Roman"/>
          <w:i/>
          <w:sz w:val="20"/>
          <w:szCs w:val="20"/>
        </w:rPr>
        <w:t xml:space="preserve"> </w:t>
      </w:r>
      <w:r w:rsidR="00922F88" w:rsidRPr="005D2FCB">
        <w:rPr>
          <w:rFonts w:ascii="Times New Roman" w:hAnsi="Times New Roman" w:cs="Times New Roman"/>
          <w:sz w:val="20"/>
          <w:szCs w:val="20"/>
        </w:rPr>
        <w:t xml:space="preserve">Letter from Leon E. Bowles, Director of Telecommunications, </w:t>
      </w:r>
      <w:r w:rsidR="00F8686F" w:rsidRPr="005D2FCB">
        <w:rPr>
          <w:rFonts w:ascii="Times New Roman" w:hAnsi="Times New Roman" w:cs="Times New Roman"/>
          <w:sz w:val="20"/>
          <w:szCs w:val="20"/>
        </w:rPr>
        <w:t>Georgia</w:t>
      </w:r>
      <w:r w:rsidRPr="005D2FCB">
        <w:rPr>
          <w:rFonts w:ascii="Times New Roman" w:hAnsi="Times New Roman" w:cs="Times New Roman"/>
          <w:sz w:val="20"/>
          <w:szCs w:val="20"/>
        </w:rPr>
        <w:t xml:space="preserve"> Public </w:t>
      </w:r>
      <w:r w:rsidR="00922F88" w:rsidRPr="005D2FCB">
        <w:rPr>
          <w:rFonts w:ascii="Times New Roman" w:hAnsi="Times New Roman" w:cs="Times New Roman"/>
          <w:sz w:val="20"/>
          <w:szCs w:val="20"/>
        </w:rPr>
        <w:t>Service Commission</w:t>
      </w:r>
      <w:r w:rsidRPr="005D2FCB">
        <w:rPr>
          <w:rFonts w:ascii="Times New Roman" w:hAnsi="Times New Roman" w:cs="Times New Roman"/>
          <w:sz w:val="20"/>
          <w:szCs w:val="20"/>
        </w:rPr>
        <w:t xml:space="preserve">, </w:t>
      </w:r>
      <w:r w:rsidR="00922F88" w:rsidRPr="005D2FCB">
        <w:rPr>
          <w:rFonts w:ascii="Times New Roman" w:hAnsi="Times New Roman" w:cs="Times New Roman"/>
          <w:sz w:val="20"/>
          <w:szCs w:val="20"/>
        </w:rPr>
        <w:t>to Danielle Burt, Counsel to Applicants,</w:t>
      </w:r>
      <w:r w:rsidRPr="005D2FCB">
        <w:rPr>
          <w:rFonts w:ascii="Times New Roman" w:hAnsi="Times New Roman" w:cs="Times New Roman"/>
          <w:sz w:val="20"/>
          <w:szCs w:val="20"/>
        </w:rPr>
        <w:t xml:space="preserve"> Docket No. </w:t>
      </w:r>
      <w:r w:rsidR="00922F88" w:rsidRPr="005D2FCB">
        <w:rPr>
          <w:rFonts w:ascii="Times New Roman" w:hAnsi="Times New Roman" w:cs="Times New Roman"/>
          <w:sz w:val="20"/>
          <w:szCs w:val="20"/>
        </w:rPr>
        <w:t xml:space="preserve">8558 </w:t>
      </w:r>
      <w:r w:rsidRPr="005D2FCB">
        <w:rPr>
          <w:rFonts w:ascii="Times New Roman" w:hAnsi="Times New Roman" w:cs="Times New Roman"/>
          <w:sz w:val="20"/>
          <w:szCs w:val="20"/>
        </w:rPr>
        <w:t>(</w:t>
      </w:r>
      <w:r w:rsidR="00922F88" w:rsidRPr="005D2FCB">
        <w:rPr>
          <w:rFonts w:ascii="Times New Roman" w:hAnsi="Times New Roman" w:cs="Times New Roman"/>
          <w:sz w:val="20"/>
          <w:szCs w:val="20"/>
        </w:rPr>
        <w:t>Dec</w:t>
      </w:r>
      <w:r w:rsidRPr="005D2FCB">
        <w:rPr>
          <w:rFonts w:ascii="Times New Roman" w:hAnsi="Times New Roman" w:cs="Times New Roman"/>
          <w:sz w:val="20"/>
          <w:szCs w:val="20"/>
        </w:rPr>
        <w:t xml:space="preserve">. </w:t>
      </w:r>
      <w:r w:rsidR="00922F88" w:rsidRPr="005D2FCB">
        <w:rPr>
          <w:rFonts w:ascii="Times New Roman" w:hAnsi="Times New Roman" w:cs="Times New Roman"/>
          <w:sz w:val="20"/>
          <w:szCs w:val="20"/>
        </w:rPr>
        <w:t>6</w:t>
      </w:r>
      <w:r w:rsidRPr="005D2FCB">
        <w:rPr>
          <w:rFonts w:ascii="Times New Roman" w:hAnsi="Times New Roman" w:cs="Times New Roman"/>
          <w:sz w:val="20"/>
          <w:szCs w:val="20"/>
        </w:rPr>
        <w:t>, 201</w:t>
      </w:r>
      <w:r w:rsidR="00922F88" w:rsidRPr="005D2FCB">
        <w:rPr>
          <w:rFonts w:ascii="Times New Roman" w:hAnsi="Times New Roman" w:cs="Times New Roman"/>
          <w:sz w:val="20"/>
          <w:szCs w:val="20"/>
        </w:rPr>
        <w:t>7</w:t>
      </w:r>
      <w:r w:rsidRPr="005D2FCB">
        <w:rPr>
          <w:rFonts w:ascii="Times New Roman" w:hAnsi="Times New Roman" w:cs="Times New Roman"/>
          <w:sz w:val="20"/>
          <w:szCs w:val="20"/>
        </w:rPr>
        <w:t>).</w:t>
      </w:r>
    </w:p>
  </w:footnote>
  <w:footnote w:id="3">
    <w:p w14:paraId="761A9EEC" w14:textId="653D8C30" w:rsidR="00686E12" w:rsidRPr="005D2FCB" w:rsidRDefault="00E4670A" w:rsidP="005D2FCB">
      <w:pPr>
        <w:pStyle w:val="NoSpacing"/>
        <w:jc w:val="both"/>
        <w:rPr>
          <w:rFonts w:ascii="Times New Roman" w:hAnsi="Times New Roman" w:cs="Times New Roman"/>
          <w:sz w:val="20"/>
          <w:szCs w:val="20"/>
        </w:rPr>
      </w:pPr>
      <w:r w:rsidRPr="005D2FCB">
        <w:rPr>
          <w:rStyle w:val="FootnoteReference"/>
          <w:rFonts w:ascii="Times New Roman" w:hAnsi="Times New Roman" w:cs="Times New Roman"/>
          <w:sz w:val="20"/>
          <w:szCs w:val="20"/>
        </w:rPr>
        <w:footnoteRef/>
      </w:r>
      <w:r w:rsidRPr="005D2FCB">
        <w:rPr>
          <w:rFonts w:ascii="Times New Roman" w:hAnsi="Times New Roman" w:cs="Times New Roman"/>
          <w:sz w:val="20"/>
          <w:szCs w:val="20"/>
        </w:rPr>
        <w:t xml:space="preserve"> </w:t>
      </w:r>
      <w:r w:rsidR="00A75FAD" w:rsidRPr="005D2FCB">
        <w:rPr>
          <w:rFonts w:ascii="Times New Roman" w:hAnsi="Times New Roman" w:cs="Times New Roman"/>
          <w:sz w:val="20"/>
          <w:szCs w:val="20"/>
        </w:rPr>
        <w:t>The 5.</w:t>
      </w:r>
      <w:r w:rsidR="00664A71" w:rsidRPr="005D2FCB">
        <w:rPr>
          <w:rFonts w:ascii="Times New Roman" w:hAnsi="Times New Roman" w:cs="Times New Roman"/>
          <w:sz w:val="20"/>
          <w:szCs w:val="20"/>
        </w:rPr>
        <w:t>375</w:t>
      </w:r>
      <w:r w:rsidR="00A75FAD" w:rsidRPr="005D2FCB">
        <w:rPr>
          <w:rFonts w:ascii="Times New Roman" w:hAnsi="Times New Roman" w:cs="Times New Roman"/>
          <w:sz w:val="20"/>
          <w:szCs w:val="20"/>
        </w:rPr>
        <w:t>% Senior Notes due 202</w:t>
      </w:r>
      <w:r w:rsidR="00664A71" w:rsidRPr="005D2FCB">
        <w:rPr>
          <w:rFonts w:ascii="Times New Roman" w:hAnsi="Times New Roman" w:cs="Times New Roman"/>
          <w:sz w:val="20"/>
          <w:szCs w:val="20"/>
        </w:rPr>
        <w:t>4</w:t>
      </w:r>
      <w:r w:rsidR="00A75FAD" w:rsidRPr="005D2FCB">
        <w:rPr>
          <w:rFonts w:ascii="Times New Roman" w:hAnsi="Times New Roman" w:cs="Times New Roman"/>
          <w:sz w:val="20"/>
          <w:szCs w:val="20"/>
        </w:rPr>
        <w:t xml:space="preserve"> were issued in </w:t>
      </w:r>
      <w:r w:rsidR="00664A71" w:rsidRPr="005D2FCB">
        <w:rPr>
          <w:rFonts w:ascii="Times New Roman" w:hAnsi="Times New Roman" w:cs="Times New Roman"/>
          <w:sz w:val="20"/>
          <w:szCs w:val="20"/>
        </w:rPr>
        <w:t xml:space="preserve">November </w:t>
      </w:r>
      <w:r w:rsidR="00A75FAD" w:rsidRPr="005D2FCB">
        <w:rPr>
          <w:rFonts w:ascii="Times New Roman" w:hAnsi="Times New Roman" w:cs="Times New Roman"/>
          <w:sz w:val="20"/>
          <w:szCs w:val="20"/>
        </w:rPr>
        <w:t>of 2015.  The Petitioner filed for authority to participate in th</w:t>
      </w:r>
      <w:r w:rsidR="004C5611" w:rsidRPr="005D2FCB">
        <w:rPr>
          <w:rFonts w:ascii="Times New Roman" w:hAnsi="Times New Roman" w:cs="Times New Roman"/>
          <w:sz w:val="20"/>
          <w:szCs w:val="20"/>
        </w:rPr>
        <w:t>at</w:t>
      </w:r>
      <w:r w:rsidR="00A75FAD" w:rsidRPr="005D2FCB">
        <w:rPr>
          <w:rFonts w:ascii="Times New Roman" w:hAnsi="Times New Roman" w:cs="Times New Roman"/>
          <w:sz w:val="20"/>
          <w:szCs w:val="20"/>
        </w:rPr>
        <w:t xml:space="preserve"> financing arrangement on </w:t>
      </w:r>
      <w:r w:rsidR="00B1584A" w:rsidRPr="005D2FCB">
        <w:rPr>
          <w:rFonts w:ascii="Times New Roman" w:hAnsi="Times New Roman" w:cs="Times New Roman"/>
          <w:sz w:val="20"/>
          <w:szCs w:val="20"/>
        </w:rPr>
        <w:t>November</w:t>
      </w:r>
      <w:r w:rsidR="00746729" w:rsidRPr="005D2FCB">
        <w:rPr>
          <w:rFonts w:ascii="Times New Roman" w:hAnsi="Times New Roman" w:cs="Times New Roman"/>
          <w:sz w:val="20"/>
          <w:szCs w:val="20"/>
        </w:rPr>
        <w:t xml:space="preserve"> 25, 2015 via document #</w:t>
      </w:r>
      <w:r w:rsidR="000752D8" w:rsidRPr="005D2FCB">
        <w:rPr>
          <w:rFonts w:ascii="Times New Roman" w:hAnsi="Times New Roman" w:cs="Times New Roman"/>
          <w:sz w:val="20"/>
          <w:szCs w:val="20"/>
        </w:rPr>
        <w:t>161026</w:t>
      </w:r>
      <w:r w:rsidR="00746729" w:rsidRPr="005D2FCB">
        <w:rPr>
          <w:rFonts w:ascii="Times New Roman" w:hAnsi="Times New Roman" w:cs="Times New Roman"/>
          <w:sz w:val="20"/>
          <w:szCs w:val="20"/>
        </w:rPr>
        <w:t>.</w:t>
      </w:r>
    </w:p>
  </w:footnote>
  <w:footnote w:id="4">
    <w:p w14:paraId="4A0670EE" w14:textId="0578A829" w:rsidR="001C13AB" w:rsidRDefault="001C13AB" w:rsidP="005D2FCB">
      <w:pPr>
        <w:pStyle w:val="FootnoteText"/>
        <w:jc w:val="both"/>
      </w:pPr>
      <w:r>
        <w:rPr>
          <w:rStyle w:val="FootnoteReference"/>
        </w:rPr>
        <w:footnoteRef/>
      </w:r>
      <w:r>
        <w:t xml:space="preserve"> </w:t>
      </w:r>
      <w:r w:rsidR="00686E12" w:rsidRPr="00686E12">
        <w:t>On September 14, 2020, CenturyLink, Inc. announced the launch of its “Lumen” brand. Effective September 18, 2020, CenturyLink, Inc.’s stock began trading under the symbol “LUMN.” On January 22, 2021, CenturyLink, Inc. formally changed its name to Lumen Technologies, Inc. As a result, CenturyLink, Inc. is referred to as “Lumen Technologies,” or simply “Lumen.”</w:t>
      </w:r>
    </w:p>
  </w:footnote>
  <w:footnote w:id="5">
    <w:p w14:paraId="77FD4C84" w14:textId="60A40028" w:rsidR="00E4670A" w:rsidRDefault="00E4670A">
      <w:pPr>
        <w:pStyle w:val="FootnoteText"/>
      </w:pPr>
      <w:r>
        <w:rPr>
          <w:rStyle w:val="FootnoteReference"/>
        </w:rPr>
        <w:footnoteRef/>
      </w:r>
      <w:r>
        <w:t xml:space="preserve"> </w:t>
      </w:r>
      <w:r w:rsidR="007B3032" w:rsidRPr="007B3032">
        <w:rPr>
          <w:i/>
        </w:rPr>
        <w:t>I</w:t>
      </w:r>
      <w:r w:rsidRPr="0079737A">
        <w:rPr>
          <w:i/>
        </w:rPr>
        <w:t>d.</w:t>
      </w:r>
    </w:p>
  </w:footnote>
  <w:footnote w:id="6">
    <w:p w14:paraId="19F23E35" w14:textId="490232C0" w:rsidR="00AA0A9F" w:rsidRDefault="00AA0A9F" w:rsidP="005D2FCB">
      <w:pPr>
        <w:pStyle w:val="FootnoteText"/>
        <w:jc w:val="both"/>
      </w:pPr>
      <w:r>
        <w:rPr>
          <w:rStyle w:val="FootnoteReference"/>
        </w:rPr>
        <w:footnoteRef/>
      </w:r>
      <w:r>
        <w:t xml:space="preserve"> Even should the higher interest rate be </w:t>
      </w:r>
      <w:proofErr w:type="gramStart"/>
      <w:r w:rsidR="00A33406">
        <w:t>assessed,</w:t>
      </w:r>
      <w:proofErr w:type="gramEnd"/>
      <w:r w:rsidR="00A33406">
        <w:t xml:space="preserve"> it is still lower than the 5.375% interest rate for the $900 million Senior Notes due 2024 which were fully redeemed in this financing.</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D2EAB4" w14:textId="74F62FBE" w:rsidR="00880918" w:rsidRPr="00EA3396" w:rsidRDefault="00880918" w:rsidP="00EA3396">
    <w:pPr>
      <w:pStyle w:val="Header"/>
      <w:jc w:val="right"/>
      <w:rPr>
        <w:b/>
        <w:i/>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A0F4C68" w14:textId="77777777" w:rsidR="00880918" w:rsidRDefault="00880918" w:rsidP="00EA3396">
    <w:pPr>
      <w:pStyle w:val="Header"/>
      <w:spacing w:after="0"/>
      <w:jc w:val="right"/>
      <w:rPr>
        <w:b/>
        <w:i/>
        <w:sz w:val="20"/>
        <w:szCs w:val="20"/>
      </w:rPr>
    </w:pPr>
    <w:r>
      <w:rPr>
        <w:b/>
        <w:i/>
        <w:sz w:val="20"/>
        <w:szCs w:val="20"/>
      </w:rPr>
      <w:t>Attorney-Client Privileged &amp; Confidential</w:t>
    </w:r>
  </w:p>
  <w:p w14:paraId="17F315E3" w14:textId="77777777" w:rsidR="00880918" w:rsidRDefault="00880918" w:rsidP="00EA3396">
    <w:pPr>
      <w:pStyle w:val="Header"/>
      <w:spacing w:after="0"/>
      <w:jc w:val="right"/>
      <w:rPr>
        <w:b/>
        <w:i/>
        <w:sz w:val="20"/>
        <w:szCs w:val="20"/>
      </w:rPr>
    </w:pPr>
    <w:r>
      <w:rPr>
        <w:b/>
        <w:i/>
        <w:sz w:val="20"/>
        <w:szCs w:val="20"/>
      </w:rPr>
      <w:t>Attorney Work Product</w:t>
    </w:r>
  </w:p>
  <w:p w14:paraId="639B72B7" w14:textId="77777777" w:rsidR="00880918" w:rsidRPr="00EA3396" w:rsidRDefault="00880918" w:rsidP="00EA3396">
    <w:pPr>
      <w:pStyle w:val="Header"/>
      <w:jc w:val="right"/>
      <w:rPr>
        <w:b/>
        <w:i/>
        <w:sz w:val="20"/>
        <w:szCs w:val="20"/>
      </w:rPr>
    </w:pPr>
    <w:r>
      <w:rPr>
        <w:b/>
        <w:i/>
        <w:sz w:val="20"/>
        <w:szCs w:val="20"/>
      </w:rPr>
      <w:t>DRAFT 10/22/2019</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AD0D243" w14:textId="77777777" w:rsidR="009542E8" w:rsidRDefault="009542E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0678158" w14:textId="0B324DBC" w:rsidR="00F8686F" w:rsidRPr="00F202A8" w:rsidRDefault="00F8686F" w:rsidP="00F202A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C01BEEE" w14:textId="5B784271" w:rsidR="00F271DF" w:rsidRPr="00880918" w:rsidRDefault="00F271DF" w:rsidP="00880918">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24C0F13" w14:textId="77777777" w:rsidR="00E4670A" w:rsidRPr="00EA3396" w:rsidRDefault="00E4670A" w:rsidP="00EA3396">
    <w:pPr>
      <w:pStyle w:val="Header"/>
      <w:jc w:val="right"/>
      <w:rPr>
        <w:b/>
        <w:i/>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0"/>
    <w:multiLevelType w:val="singleLevel"/>
    <w:tmpl w:val="982C3758"/>
    <w:lvl w:ilvl="0">
      <w:start w:val="1"/>
      <w:numFmt w:val="bullet"/>
      <w:pStyle w:val="ListBullet5"/>
      <w:lvlText w:val=""/>
      <w:lvlJc w:val="left"/>
      <w:pPr>
        <w:tabs>
          <w:tab w:val="num" w:pos="1800"/>
        </w:tabs>
        <w:ind w:left="1800" w:hanging="360"/>
      </w:pPr>
      <w:rPr>
        <w:rFonts w:ascii="Symbol" w:hAnsi="Symbol" w:hint="default"/>
      </w:rPr>
    </w:lvl>
  </w:abstractNum>
  <w:abstractNum w:abstractNumId="1" w15:restartNumberingAfterBreak="0">
    <w:nsid w:val="FFFFFF81"/>
    <w:multiLevelType w:val="singleLevel"/>
    <w:tmpl w:val="0EB0C176"/>
    <w:lvl w:ilvl="0">
      <w:start w:val="1"/>
      <w:numFmt w:val="bullet"/>
      <w:pStyle w:val="ListBullet4"/>
      <w:lvlText w:val=""/>
      <w:lvlJc w:val="left"/>
      <w:pPr>
        <w:tabs>
          <w:tab w:val="num" w:pos="1440"/>
        </w:tabs>
        <w:ind w:left="1440" w:hanging="360"/>
      </w:pPr>
      <w:rPr>
        <w:rFonts w:ascii="Symbol" w:hAnsi="Symbol" w:hint="default"/>
      </w:rPr>
    </w:lvl>
  </w:abstractNum>
  <w:abstractNum w:abstractNumId="2" w15:restartNumberingAfterBreak="0">
    <w:nsid w:val="FFFFFF82"/>
    <w:multiLevelType w:val="singleLevel"/>
    <w:tmpl w:val="06C0756C"/>
    <w:lvl w:ilvl="0">
      <w:start w:val="1"/>
      <w:numFmt w:val="bullet"/>
      <w:pStyle w:val="ListBullet3"/>
      <w:lvlText w:val=""/>
      <w:lvlJc w:val="left"/>
      <w:pPr>
        <w:tabs>
          <w:tab w:val="num" w:pos="1080"/>
        </w:tabs>
        <w:ind w:left="1080" w:hanging="360"/>
      </w:pPr>
      <w:rPr>
        <w:rFonts w:ascii="Symbol" w:hAnsi="Symbol" w:hint="default"/>
      </w:rPr>
    </w:lvl>
  </w:abstractNum>
  <w:abstractNum w:abstractNumId="3" w15:restartNumberingAfterBreak="0">
    <w:nsid w:val="FFFFFF83"/>
    <w:multiLevelType w:val="singleLevel"/>
    <w:tmpl w:val="E24C02C8"/>
    <w:lvl w:ilvl="0">
      <w:start w:val="1"/>
      <w:numFmt w:val="bullet"/>
      <w:pStyle w:val="ListBullet2"/>
      <w:lvlText w:val=""/>
      <w:lvlJc w:val="left"/>
      <w:pPr>
        <w:tabs>
          <w:tab w:val="num" w:pos="720"/>
        </w:tabs>
        <w:ind w:left="720" w:hanging="360"/>
      </w:pPr>
      <w:rPr>
        <w:rFonts w:ascii="Symbol" w:hAnsi="Symbol" w:hint="default"/>
      </w:rPr>
    </w:lvl>
  </w:abstractNum>
  <w:abstractNum w:abstractNumId="4" w15:restartNumberingAfterBreak="0">
    <w:nsid w:val="FFFFFF88"/>
    <w:multiLevelType w:val="singleLevel"/>
    <w:tmpl w:val="B322B576"/>
    <w:lvl w:ilvl="0">
      <w:start w:val="1"/>
      <w:numFmt w:val="decimal"/>
      <w:pStyle w:val="ListNumber"/>
      <w:lvlText w:val="%1."/>
      <w:lvlJc w:val="left"/>
      <w:pPr>
        <w:tabs>
          <w:tab w:val="num" w:pos="360"/>
        </w:tabs>
        <w:ind w:left="360" w:hanging="360"/>
      </w:pPr>
    </w:lvl>
  </w:abstractNum>
  <w:abstractNum w:abstractNumId="5" w15:restartNumberingAfterBreak="0">
    <w:nsid w:val="FFFFFF89"/>
    <w:multiLevelType w:val="singleLevel"/>
    <w:tmpl w:val="E0D62D0E"/>
    <w:lvl w:ilvl="0">
      <w:start w:val="1"/>
      <w:numFmt w:val="bullet"/>
      <w:pStyle w:val="ListBullet"/>
      <w:lvlText w:val=""/>
      <w:lvlJc w:val="left"/>
      <w:pPr>
        <w:tabs>
          <w:tab w:val="num" w:pos="360"/>
        </w:tabs>
        <w:ind w:left="360" w:hanging="360"/>
      </w:pPr>
      <w:rPr>
        <w:rFonts w:ascii="Symbol" w:hAnsi="Symbol" w:hint="default"/>
      </w:rPr>
    </w:lvl>
  </w:abstractNum>
  <w:abstractNum w:abstractNumId="6" w15:restartNumberingAfterBreak="0">
    <w:nsid w:val="199A69C0"/>
    <w:multiLevelType w:val="hybridMultilevel"/>
    <w:tmpl w:val="6BB6B09A"/>
    <w:lvl w:ilvl="0" w:tplc="16A04102">
      <w:numFmt w:val="bullet"/>
      <w:lvlText w:val="-"/>
      <w:lvlJc w:val="left"/>
      <w:pPr>
        <w:ind w:left="5235" w:hanging="360"/>
      </w:pPr>
      <w:rPr>
        <w:rFonts w:ascii="Times New Roman" w:eastAsiaTheme="minorHAnsi" w:hAnsi="Times New Roman" w:cs="Times New Roman" w:hint="default"/>
      </w:rPr>
    </w:lvl>
    <w:lvl w:ilvl="1" w:tplc="04090003" w:tentative="1">
      <w:start w:val="1"/>
      <w:numFmt w:val="bullet"/>
      <w:lvlText w:val="o"/>
      <w:lvlJc w:val="left"/>
      <w:pPr>
        <w:ind w:left="5955" w:hanging="360"/>
      </w:pPr>
      <w:rPr>
        <w:rFonts w:ascii="Courier New" w:hAnsi="Courier New" w:cs="Courier New" w:hint="default"/>
      </w:rPr>
    </w:lvl>
    <w:lvl w:ilvl="2" w:tplc="04090005" w:tentative="1">
      <w:start w:val="1"/>
      <w:numFmt w:val="bullet"/>
      <w:lvlText w:val=""/>
      <w:lvlJc w:val="left"/>
      <w:pPr>
        <w:ind w:left="6675" w:hanging="360"/>
      </w:pPr>
      <w:rPr>
        <w:rFonts w:ascii="Wingdings" w:hAnsi="Wingdings" w:hint="default"/>
      </w:rPr>
    </w:lvl>
    <w:lvl w:ilvl="3" w:tplc="04090001" w:tentative="1">
      <w:start w:val="1"/>
      <w:numFmt w:val="bullet"/>
      <w:lvlText w:val=""/>
      <w:lvlJc w:val="left"/>
      <w:pPr>
        <w:ind w:left="7395" w:hanging="360"/>
      </w:pPr>
      <w:rPr>
        <w:rFonts w:ascii="Symbol" w:hAnsi="Symbol" w:hint="default"/>
      </w:rPr>
    </w:lvl>
    <w:lvl w:ilvl="4" w:tplc="04090003" w:tentative="1">
      <w:start w:val="1"/>
      <w:numFmt w:val="bullet"/>
      <w:lvlText w:val="o"/>
      <w:lvlJc w:val="left"/>
      <w:pPr>
        <w:ind w:left="8115" w:hanging="360"/>
      </w:pPr>
      <w:rPr>
        <w:rFonts w:ascii="Courier New" w:hAnsi="Courier New" w:cs="Courier New" w:hint="default"/>
      </w:rPr>
    </w:lvl>
    <w:lvl w:ilvl="5" w:tplc="04090005" w:tentative="1">
      <w:start w:val="1"/>
      <w:numFmt w:val="bullet"/>
      <w:lvlText w:val=""/>
      <w:lvlJc w:val="left"/>
      <w:pPr>
        <w:ind w:left="8835" w:hanging="360"/>
      </w:pPr>
      <w:rPr>
        <w:rFonts w:ascii="Wingdings" w:hAnsi="Wingdings" w:hint="default"/>
      </w:rPr>
    </w:lvl>
    <w:lvl w:ilvl="6" w:tplc="04090001" w:tentative="1">
      <w:start w:val="1"/>
      <w:numFmt w:val="bullet"/>
      <w:lvlText w:val=""/>
      <w:lvlJc w:val="left"/>
      <w:pPr>
        <w:ind w:left="9555" w:hanging="360"/>
      </w:pPr>
      <w:rPr>
        <w:rFonts w:ascii="Symbol" w:hAnsi="Symbol" w:hint="default"/>
      </w:rPr>
    </w:lvl>
    <w:lvl w:ilvl="7" w:tplc="04090003" w:tentative="1">
      <w:start w:val="1"/>
      <w:numFmt w:val="bullet"/>
      <w:lvlText w:val="o"/>
      <w:lvlJc w:val="left"/>
      <w:pPr>
        <w:ind w:left="10275" w:hanging="360"/>
      </w:pPr>
      <w:rPr>
        <w:rFonts w:ascii="Courier New" w:hAnsi="Courier New" w:cs="Courier New" w:hint="default"/>
      </w:rPr>
    </w:lvl>
    <w:lvl w:ilvl="8" w:tplc="04090005" w:tentative="1">
      <w:start w:val="1"/>
      <w:numFmt w:val="bullet"/>
      <w:lvlText w:val=""/>
      <w:lvlJc w:val="left"/>
      <w:pPr>
        <w:ind w:left="10995" w:hanging="360"/>
      </w:pPr>
      <w:rPr>
        <w:rFonts w:ascii="Wingdings" w:hAnsi="Wingdings" w:hint="default"/>
      </w:rPr>
    </w:lvl>
  </w:abstractNum>
  <w:abstractNum w:abstractNumId="7" w15:restartNumberingAfterBreak="0">
    <w:nsid w:val="2AD15672"/>
    <w:multiLevelType w:val="hybridMultilevel"/>
    <w:tmpl w:val="82B24AC0"/>
    <w:lvl w:ilvl="0" w:tplc="931ADA5C">
      <w:numFmt w:val="bullet"/>
      <w:lvlText w:val="-"/>
      <w:lvlJc w:val="left"/>
      <w:pPr>
        <w:ind w:left="4875" w:hanging="360"/>
      </w:pPr>
      <w:rPr>
        <w:rFonts w:ascii="Times New Roman" w:eastAsiaTheme="minorHAnsi" w:hAnsi="Times New Roman" w:cs="Times New Roman" w:hint="default"/>
      </w:rPr>
    </w:lvl>
    <w:lvl w:ilvl="1" w:tplc="04090003" w:tentative="1">
      <w:start w:val="1"/>
      <w:numFmt w:val="bullet"/>
      <w:lvlText w:val="o"/>
      <w:lvlJc w:val="left"/>
      <w:pPr>
        <w:ind w:left="5595" w:hanging="360"/>
      </w:pPr>
      <w:rPr>
        <w:rFonts w:ascii="Courier New" w:hAnsi="Courier New" w:cs="Courier New" w:hint="default"/>
      </w:rPr>
    </w:lvl>
    <w:lvl w:ilvl="2" w:tplc="04090005" w:tentative="1">
      <w:start w:val="1"/>
      <w:numFmt w:val="bullet"/>
      <w:lvlText w:val=""/>
      <w:lvlJc w:val="left"/>
      <w:pPr>
        <w:ind w:left="6315" w:hanging="360"/>
      </w:pPr>
      <w:rPr>
        <w:rFonts w:ascii="Wingdings" w:hAnsi="Wingdings" w:hint="default"/>
      </w:rPr>
    </w:lvl>
    <w:lvl w:ilvl="3" w:tplc="04090001" w:tentative="1">
      <w:start w:val="1"/>
      <w:numFmt w:val="bullet"/>
      <w:lvlText w:val=""/>
      <w:lvlJc w:val="left"/>
      <w:pPr>
        <w:ind w:left="7035" w:hanging="360"/>
      </w:pPr>
      <w:rPr>
        <w:rFonts w:ascii="Symbol" w:hAnsi="Symbol" w:hint="default"/>
      </w:rPr>
    </w:lvl>
    <w:lvl w:ilvl="4" w:tplc="04090003" w:tentative="1">
      <w:start w:val="1"/>
      <w:numFmt w:val="bullet"/>
      <w:lvlText w:val="o"/>
      <w:lvlJc w:val="left"/>
      <w:pPr>
        <w:ind w:left="7755" w:hanging="360"/>
      </w:pPr>
      <w:rPr>
        <w:rFonts w:ascii="Courier New" w:hAnsi="Courier New" w:cs="Courier New" w:hint="default"/>
      </w:rPr>
    </w:lvl>
    <w:lvl w:ilvl="5" w:tplc="04090005" w:tentative="1">
      <w:start w:val="1"/>
      <w:numFmt w:val="bullet"/>
      <w:lvlText w:val=""/>
      <w:lvlJc w:val="left"/>
      <w:pPr>
        <w:ind w:left="8475" w:hanging="360"/>
      </w:pPr>
      <w:rPr>
        <w:rFonts w:ascii="Wingdings" w:hAnsi="Wingdings" w:hint="default"/>
      </w:rPr>
    </w:lvl>
    <w:lvl w:ilvl="6" w:tplc="04090001" w:tentative="1">
      <w:start w:val="1"/>
      <w:numFmt w:val="bullet"/>
      <w:lvlText w:val=""/>
      <w:lvlJc w:val="left"/>
      <w:pPr>
        <w:ind w:left="9195" w:hanging="360"/>
      </w:pPr>
      <w:rPr>
        <w:rFonts w:ascii="Symbol" w:hAnsi="Symbol" w:hint="default"/>
      </w:rPr>
    </w:lvl>
    <w:lvl w:ilvl="7" w:tplc="04090003" w:tentative="1">
      <w:start w:val="1"/>
      <w:numFmt w:val="bullet"/>
      <w:lvlText w:val="o"/>
      <w:lvlJc w:val="left"/>
      <w:pPr>
        <w:ind w:left="9915" w:hanging="360"/>
      </w:pPr>
      <w:rPr>
        <w:rFonts w:ascii="Courier New" w:hAnsi="Courier New" w:cs="Courier New" w:hint="default"/>
      </w:rPr>
    </w:lvl>
    <w:lvl w:ilvl="8" w:tplc="04090005" w:tentative="1">
      <w:start w:val="1"/>
      <w:numFmt w:val="bullet"/>
      <w:lvlText w:val=""/>
      <w:lvlJc w:val="left"/>
      <w:pPr>
        <w:ind w:left="10635" w:hanging="360"/>
      </w:pPr>
      <w:rPr>
        <w:rFonts w:ascii="Wingdings" w:hAnsi="Wingdings" w:hint="default"/>
      </w:rPr>
    </w:lvl>
  </w:abstractNum>
  <w:abstractNum w:abstractNumId="8" w15:restartNumberingAfterBreak="0">
    <w:nsid w:val="51E75619"/>
    <w:multiLevelType w:val="hybridMultilevel"/>
    <w:tmpl w:val="974476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5DF24EB"/>
    <w:multiLevelType w:val="hybridMultilevel"/>
    <w:tmpl w:val="D272F1B0"/>
    <w:lvl w:ilvl="0" w:tplc="5FB411DE">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79132C8F"/>
    <w:multiLevelType w:val="hybridMultilevel"/>
    <w:tmpl w:val="7F0426AE"/>
    <w:lvl w:ilvl="0" w:tplc="01B872B2">
      <w:numFmt w:val="bullet"/>
      <w:lvlText w:val="-"/>
      <w:lvlJc w:val="left"/>
      <w:pPr>
        <w:ind w:left="5010" w:hanging="360"/>
      </w:pPr>
      <w:rPr>
        <w:rFonts w:ascii="Times New Roman" w:eastAsiaTheme="minorHAnsi" w:hAnsi="Times New Roman" w:cs="Times New Roman" w:hint="default"/>
      </w:rPr>
    </w:lvl>
    <w:lvl w:ilvl="1" w:tplc="04090003" w:tentative="1">
      <w:start w:val="1"/>
      <w:numFmt w:val="bullet"/>
      <w:lvlText w:val="o"/>
      <w:lvlJc w:val="left"/>
      <w:pPr>
        <w:ind w:left="5730" w:hanging="360"/>
      </w:pPr>
      <w:rPr>
        <w:rFonts w:ascii="Courier New" w:hAnsi="Courier New" w:cs="Courier New" w:hint="default"/>
      </w:rPr>
    </w:lvl>
    <w:lvl w:ilvl="2" w:tplc="04090005" w:tentative="1">
      <w:start w:val="1"/>
      <w:numFmt w:val="bullet"/>
      <w:lvlText w:val=""/>
      <w:lvlJc w:val="left"/>
      <w:pPr>
        <w:ind w:left="6450" w:hanging="360"/>
      </w:pPr>
      <w:rPr>
        <w:rFonts w:ascii="Wingdings" w:hAnsi="Wingdings" w:hint="default"/>
      </w:rPr>
    </w:lvl>
    <w:lvl w:ilvl="3" w:tplc="04090001" w:tentative="1">
      <w:start w:val="1"/>
      <w:numFmt w:val="bullet"/>
      <w:lvlText w:val=""/>
      <w:lvlJc w:val="left"/>
      <w:pPr>
        <w:ind w:left="7170" w:hanging="360"/>
      </w:pPr>
      <w:rPr>
        <w:rFonts w:ascii="Symbol" w:hAnsi="Symbol" w:hint="default"/>
      </w:rPr>
    </w:lvl>
    <w:lvl w:ilvl="4" w:tplc="04090003" w:tentative="1">
      <w:start w:val="1"/>
      <w:numFmt w:val="bullet"/>
      <w:lvlText w:val="o"/>
      <w:lvlJc w:val="left"/>
      <w:pPr>
        <w:ind w:left="7890" w:hanging="360"/>
      </w:pPr>
      <w:rPr>
        <w:rFonts w:ascii="Courier New" w:hAnsi="Courier New" w:cs="Courier New" w:hint="default"/>
      </w:rPr>
    </w:lvl>
    <w:lvl w:ilvl="5" w:tplc="04090005" w:tentative="1">
      <w:start w:val="1"/>
      <w:numFmt w:val="bullet"/>
      <w:lvlText w:val=""/>
      <w:lvlJc w:val="left"/>
      <w:pPr>
        <w:ind w:left="8610" w:hanging="360"/>
      </w:pPr>
      <w:rPr>
        <w:rFonts w:ascii="Wingdings" w:hAnsi="Wingdings" w:hint="default"/>
      </w:rPr>
    </w:lvl>
    <w:lvl w:ilvl="6" w:tplc="04090001" w:tentative="1">
      <w:start w:val="1"/>
      <w:numFmt w:val="bullet"/>
      <w:lvlText w:val=""/>
      <w:lvlJc w:val="left"/>
      <w:pPr>
        <w:ind w:left="9330" w:hanging="360"/>
      </w:pPr>
      <w:rPr>
        <w:rFonts w:ascii="Symbol" w:hAnsi="Symbol" w:hint="default"/>
      </w:rPr>
    </w:lvl>
    <w:lvl w:ilvl="7" w:tplc="04090003" w:tentative="1">
      <w:start w:val="1"/>
      <w:numFmt w:val="bullet"/>
      <w:lvlText w:val="o"/>
      <w:lvlJc w:val="left"/>
      <w:pPr>
        <w:ind w:left="10050" w:hanging="360"/>
      </w:pPr>
      <w:rPr>
        <w:rFonts w:ascii="Courier New" w:hAnsi="Courier New" w:cs="Courier New" w:hint="default"/>
      </w:rPr>
    </w:lvl>
    <w:lvl w:ilvl="8" w:tplc="04090005" w:tentative="1">
      <w:start w:val="1"/>
      <w:numFmt w:val="bullet"/>
      <w:lvlText w:val=""/>
      <w:lvlJc w:val="left"/>
      <w:pPr>
        <w:ind w:left="10770" w:hanging="360"/>
      </w:pPr>
      <w:rPr>
        <w:rFonts w:ascii="Wingdings" w:hAnsi="Wingdings" w:hint="default"/>
      </w:rPr>
    </w:lvl>
  </w:abstractNum>
  <w:num w:numId="1">
    <w:abstractNumId w:val="10"/>
  </w:num>
  <w:num w:numId="2">
    <w:abstractNumId w:val="7"/>
  </w:num>
  <w:num w:numId="3">
    <w:abstractNumId w:val="6"/>
  </w:num>
  <w:num w:numId="4">
    <w:abstractNumId w:val="5"/>
  </w:num>
  <w:num w:numId="5">
    <w:abstractNumId w:val="3"/>
  </w:num>
  <w:num w:numId="6">
    <w:abstractNumId w:val="2"/>
  </w:num>
  <w:num w:numId="7">
    <w:abstractNumId w:val="1"/>
  </w:num>
  <w:num w:numId="8">
    <w:abstractNumId w:val="0"/>
  </w:num>
  <w:num w:numId="9">
    <w:abstractNumId w:val="4"/>
  </w:num>
  <w:num w:numId="10">
    <w:abstractNumId w:val="9"/>
  </w:num>
  <w:num w:numId="11">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1721" w:allStyles="1" w:customStyles="0" w:latentStyles="0" w:stylesInUse="0" w:headingStyles="1" w:numberingStyles="0" w:tableStyles="0" w:directFormattingOnRuns="1" w:directFormattingOnParagraphs="1" w:directFormattingOnNumbering="1" w:directFormattingOnTables="0" w:clearFormatting="1" w:top3HeadingStyles="0" w:visibleStyles="0" w:alternateStyleNames="0"/>
  <w:defaultTabStop w:val="720"/>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57919"/>
    <w:rsid w:val="00001B17"/>
    <w:rsid w:val="000132AF"/>
    <w:rsid w:val="00014BCD"/>
    <w:rsid w:val="00017B6F"/>
    <w:rsid w:val="0002348E"/>
    <w:rsid w:val="00025382"/>
    <w:rsid w:val="00025682"/>
    <w:rsid w:val="00026C04"/>
    <w:rsid w:val="00026CF7"/>
    <w:rsid w:val="000277F2"/>
    <w:rsid w:val="00032210"/>
    <w:rsid w:val="00033B5D"/>
    <w:rsid w:val="00042043"/>
    <w:rsid w:val="00043AA1"/>
    <w:rsid w:val="000514A8"/>
    <w:rsid w:val="00052FC8"/>
    <w:rsid w:val="000540F0"/>
    <w:rsid w:val="00055B8B"/>
    <w:rsid w:val="0005615B"/>
    <w:rsid w:val="00057919"/>
    <w:rsid w:val="0006598C"/>
    <w:rsid w:val="00071746"/>
    <w:rsid w:val="00072270"/>
    <w:rsid w:val="000752D8"/>
    <w:rsid w:val="0008053D"/>
    <w:rsid w:val="0008129A"/>
    <w:rsid w:val="000821C3"/>
    <w:rsid w:val="00086716"/>
    <w:rsid w:val="00087A84"/>
    <w:rsid w:val="00094344"/>
    <w:rsid w:val="00095971"/>
    <w:rsid w:val="000A1E84"/>
    <w:rsid w:val="000A2B95"/>
    <w:rsid w:val="000A7306"/>
    <w:rsid w:val="000B1483"/>
    <w:rsid w:val="000B5B9D"/>
    <w:rsid w:val="000B63DE"/>
    <w:rsid w:val="000C4F60"/>
    <w:rsid w:val="000D2601"/>
    <w:rsid w:val="000D78A2"/>
    <w:rsid w:val="000E411C"/>
    <w:rsid w:val="000E72B5"/>
    <w:rsid w:val="000F0631"/>
    <w:rsid w:val="000F3796"/>
    <w:rsid w:val="000F4107"/>
    <w:rsid w:val="000F724C"/>
    <w:rsid w:val="00100238"/>
    <w:rsid w:val="001003C0"/>
    <w:rsid w:val="00101D34"/>
    <w:rsid w:val="001063DE"/>
    <w:rsid w:val="00106588"/>
    <w:rsid w:val="00107475"/>
    <w:rsid w:val="0011471C"/>
    <w:rsid w:val="00114C83"/>
    <w:rsid w:val="00125B39"/>
    <w:rsid w:val="001278FD"/>
    <w:rsid w:val="00130631"/>
    <w:rsid w:val="00132035"/>
    <w:rsid w:val="001406BA"/>
    <w:rsid w:val="00140F7C"/>
    <w:rsid w:val="0014255D"/>
    <w:rsid w:val="00145D25"/>
    <w:rsid w:val="00151030"/>
    <w:rsid w:val="00154AEB"/>
    <w:rsid w:val="00162B05"/>
    <w:rsid w:val="00163575"/>
    <w:rsid w:val="00166691"/>
    <w:rsid w:val="00176841"/>
    <w:rsid w:val="00177EEB"/>
    <w:rsid w:val="00182704"/>
    <w:rsid w:val="0018511F"/>
    <w:rsid w:val="00185FD4"/>
    <w:rsid w:val="00190574"/>
    <w:rsid w:val="00190D5A"/>
    <w:rsid w:val="001A0064"/>
    <w:rsid w:val="001A3036"/>
    <w:rsid w:val="001A6BA4"/>
    <w:rsid w:val="001B1ABD"/>
    <w:rsid w:val="001B3573"/>
    <w:rsid w:val="001C1097"/>
    <w:rsid w:val="001C13AB"/>
    <w:rsid w:val="001C4739"/>
    <w:rsid w:val="001C5709"/>
    <w:rsid w:val="001D6B59"/>
    <w:rsid w:val="001E3DB6"/>
    <w:rsid w:val="001E5AF8"/>
    <w:rsid w:val="001F490B"/>
    <w:rsid w:val="00205DE7"/>
    <w:rsid w:val="00220BBE"/>
    <w:rsid w:val="002210F7"/>
    <w:rsid w:val="00225F86"/>
    <w:rsid w:val="002304C7"/>
    <w:rsid w:val="00233CB8"/>
    <w:rsid w:val="00234A61"/>
    <w:rsid w:val="00236768"/>
    <w:rsid w:val="00240B2A"/>
    <w:rsid w:val="002414B9"/>
    <w:rsid w:val="00242FBD"/>
    <w:rsid w:val="002508CA"/>
    <w:rsid w:val="00252CC4"/>
    <w:rsid w:val="0025646A"/>
    <w:rsid w:val="00264806"/>
    <w:rsid w:val="00266121"/>
    <w:rsid w:val="00277F7F"/>
    <w:rsid w:val="0028516D"/>
    <w:rsid w:val="00285BF2"/>
    <w:rsid w:val="00291814"/>
    <w:rsid w:val="00291E5C"/>
    <w:rsid w:val="002A40E2"/>
    <w:rsid w:val="002A4DC8"/>
    <w:rsid w:val="002B2FC4"/>
    <w:rsid w:val="002C0CB6"/>
    <w:rsid w:val="002C439C"/>
    <w:rsid w:val="002D54B4"/>
    <w:rsid w:val="002E01AE"/>
    <w:rsid w:val="002E0A85"/>
    <w:rsid w:val="002F2E00"/>
    <w:rsid w:val="002F4810"/>
    <w:rsid w:val="002F70AC"/>
    <w:rsid w:val="00303E36"/>
    <w:rsid w:val="003053FE"/>
    <w:rsid w:val="003144DE"/>
    <w:rsid w:val="00316E5A"/>
    <w:rsid w:val="0032287F"/>
    <w:rsid w:val="00322C05"/>
    <w:rsid w:val="0032344E"/>
    <w:rsid w:val="00325212"/>
    <w:rsid w:val="00333B8F"/>
    <w:rsid w:val="0034195E"/>
    <w:rsid w:val="00341E3D"/>
    <w:rsid w:val="00363973"/>
    <w:rsid w:val="003643E8"/>
    <w:rsid w:val="003743FB"/>
    <w:rsid w:val="00380007"/>
    <w:rsid w:val="00383451"/>
    <w:rsid w:val="00386AF5"/>
    <w:rsid w:val="00390F00"/>
    <w:rsid w:val="00393C94"/>
    <w:rsid w:val="00396CA1"/>
    <w:rsid w:val="003A09AB"/>
    <w:rsid w:val="003A439E"/>
    <w:rsid w:val="003B017B"/>
    <w:rsid w:val="003B1619"/>
    <w:rsid w:val="003C391A"/>
    <w:rsid w:val="003C6F2A"/>
    <w:rsid w:val="003D4884"/>
    <w:rsid w:val="003D65A2"/>
    <w:rsid w:val="003D726B"/>
    <w:rsid w:val="003E155F"/>
    <w:rsid w:val="003E3BAB"/>
    <w:rsid w:val="003E3DB5"/>
    <w:rsid w:val="003E4D4D"/>
    <w:rsid w:val="003F245C"/>
    <w:rsid w:val="003F4905"/>
    <w:rsid w:val="003F6184"/>
    <w:rsid w:val="0040187E"/>
    <w:rsid w:val="0040442B"/>
    <w:rsid w:val="00404CB8"/>
    <w:rsid w:val="00410F6F"/>
    <w:rsid w:val="00412C71"/>
    <w:rsid w:val="00412CBB"/>
    <w:rsid w:val="004152FF"/>
    <w:rsid w:val="00415C39"/>
    <w:rsid w:val="00417858"/>
    <w:rsid w:val="00433540"/>
    <w:rsid w:val="0043359F"/>
    <w:rsid w:val="004368D3"/>
    <w:rsid w:val="00437956"/>
    <w:rsid w:val="004460C9"/>
    <w:rsid w:val="00453978"/>
    <w:rsid w:val="004547B9"/>
    <w:rsid w:val="00455D60"/>
    <w:rsid w:val="00456F6A"/>
    <w:rsid w:val="00472721"/>
    <w:rsid w:val="00473E95"/>
    <w:rsid w:val="00475E0E"/>
    <w:rsid w:val="004847D4"/>
    <w:rsid w:val="00495A4D"/>
    <w:rsid w:val="004A2CB5"/>
    <w:rsid w:val="004A35C2"/>
    <w:rsid w:val="004A49EC"/>
    <w:rsid w:val="004B3B46"/>
    <w:rsid w:val="004B6C16"/>
    <w:rsid w:val="004C0A64"/>
    <w:rsid w:val="004C526D"/>
    <w:rsid w:val="004C5611"/>
    <w:rsid w:val="004D0B0C"/>
    <w:rsid w:val="004E167D"/>
    <w:rsid w:val="004E22CE"/>
    <w:rsid w:val="004E29AE"/>
    <w:rsid w:val="004E2D84"/>
    <w:rsid w:val="004E3F94"/>
    <w:rsid w:val="004E732A"/>
    <w:rsid w:val="004F35B7"/>
    <w:rsid w:val="004F4DC5"/>
    <w:rsid w:val="005011E9"/>
    <w:rsid w:val="00504D8A"/>
    <w:rsid w:val="00506FC6"/>
    <w:rsid w:val="0051731E"/>
    <w:rsid w:val="0052294C"/>
    <w:rsid w:val="005233D6"/>
    <w:rsid w:val="00523EDB"/>
    <w:rsid w:val="00524FD8"/>
    <w:rsid w:val="0053485F"/>
    <w:rsid w:val="005353CF"/>
    <w:rsid w:val="00540709"/>
    <w:rsid w:val="00545668"/>
    <w:rsid w:val="00546B94"/>
    <w:rsid w:val="0055454E"/>
    <w:rsid w:val="00561A23"/>
    <w:rsid w:val="0056293C"/>
    <w:rsid w:val="00571584"/>
    <w:rsid w:val="00574A3F"/>
    <w:rsid w:val="0058060F"/>
    <w:rsid w:val="00581371"/>
    <w:rsid w:val="00584670"/>
    <w:rsid w:val="0058546C"/>
    <w:rsid w:val="00587F08"/>
    <w:rsid w:val="00593620"/>
    <w:rsid w:val="0059416C"/>
    <w:rsid w:val="00596237"/>
    <w:rsid w:val="00596393"/>
    <w:rsid w:val="0059718B"/>
    <w:rsid w:val="005A16B7"/>
    <w:rsid w:val="005A78E9"/>
    <w:rsid w:val="005B08C7"/>
    <w:rsid w:val="005B4AAE"/>
    <w:rsid w:val="005B5C08"/>
    <w:rsid w:val="005B7277"/>
    <w:rsid w:val="005C37F1"/>
    <w:rsid w:val="005C6434"/>
    <w:rsid w:val="005C7AD2"/>
    <w:rsid w:val="005D2FCB"/>
    <w:rsid w:val="005D55AB"/>
    <w:rsid w:val="005D55B6"/>
    <w:rsid w:val="005E505A"/>
    <w:rsid w:val="005F094C"/>
    <w:rsid w:val="005F3F38"/>
    <w:rsid w:val="005F4153"/>
    <w:rsid w:val="006001EE"/>
    <w:rsid w:val="00606C12"/>
    <w:rsid w:val="00614E60"/>
    <w:rsid w:val="00615D08"/>
    <w:rsid w:val="0063342F"/>
    <w:rsid w:val="00633486"/>
    <w:rsid w:val="006336D4"/>
    <w:rsid w:val="00633F08"/>
    <w:rsid w:val="0063441A"/>
    <w:rsid w:val="0063534D"/>
    <w:rsid w:val="006366A6"/>
    <w:rsid w:val="00637A55"/>
    <w:rsid w:val="006407DE"/>
    <w:rsid w:val="00641951"/>
    <w:rsid w:val="00641F5F"/>
    <w:rsid w:val="00644587"/>
    <w:rsid w:val="00647967"/>
    <w:rsid w:val="00651ECF"/>
    <w:rsid w:val="00654313"/>
    <w:rsid w:val="00664A71"/>
    <w:rsid w:val="006655AA"/>
    <w:rsid w:val="006764D6"/>
    <w:rsid w:val="00681EF5"/>
    <w:rsid w:val="00684187"/>
    <w:rsid w:val="00686E12"/>
    <w:rsid w:val="00693AA1"/>
    <w:rsid w:val="0069627D"/>
    <w:rsid w:val="0069636F"/>
    <w:rsid w:val="00696CF0"/>
    <w:rsid w:val="006A6691"/>
    <w:rsid w:val="006B5263"/>
    <w:rsid w:val="006B6593"/>
    <w:rsid w:val="006C0BAE"/>
    <w:rsid w:val="006C2E33"/>
    <w:rsid w:val="006C4E82"/>
    <w:rsid w:val="006C4FD1"/>
    <w:rsid w:val="006C6950"/>
    <w:rsid w:val="006D47B3"/>
    <w:rsid w:val="006E1381"/>
    <w:rsid w:val="006E2BC5"/>
    <w:rsid w:val="006F1C2A"/>
    <w:rsid w:val="006F4FB6"/>
    <w:rsid w:val="007027DD"/>
    <w:rsid w:val="0071083C"/>
    <w:rsid w:val="00715D6F"/>
    <w:rsid w:val="007176AC"/>
    <w:rsid w:val="00720D8B"/>
    <w:rsid w:val="00722046"/>
    <w:rsid w:val="00723893"/>
    <w:rsid w:val="007443DA"/>
    <w:rsid w:val="00746729"/>
    <w:rsid w:val="0075365A"/>
    <w:rsid w:val="0075594D"/>
    <w:rsid w:val="00763EE5"/>
    <w:rsid w:val="00774CF2"/>
    <w:rsid w:val="00776C29"/>
    <w:rsid w:val="00776D17"/>
    <w:rsid w:val="00776EA2"/>
    <w:rsid w:val="0078076E"/>
    <w:rsid w:val="007812E3"/>
    <w:rsid w:val="007845D0"/>
    <w:rsid w:val="007870A0"/>
    <w:rsid w:val="00787655"/>
    <w:rsid w:val="007954B2"/>
    <w:rsid w:val="007968EF"/>
    <w:rsid w:val="00796CB8"/>
    <w:rsid w:val="0079737A"/>
    <w:rsid w:val="007A2527"/>
    <w:rsid w:val="007A6526"/>
    <w:rsid w:val="007B0189"/>
    <w:rsid w:val="007B0DD5"/>
    <w:rsid w:val="007B3032"/>
    <w:rsid w:val="007B6161"/>
    <w:rsid w:val="007B69A8"/>
    <w:rsid w:val="007D2243"/>
    <w:rsid w:val="007D4D7E"/>
    <w:rsid w:val="007D5716"/>
    <w:rsid w:val="007E11D4"/>
    <w:rsid w:val="007E2153"/>
    <w:rsid w:val="007F14BF"/>
    <w:rsid w:val="007F4145"/>
    <w:rsid w:val="007F488F"/>
    <w:rsid w:val="007F6E47"/>
    <w:rsid w:val="007F72E8"/>
    <w:rsid w:val="00800A8D"/>
    <w:rsid w:val="00802C15"/>
    <w:rsid w:val="00810754"/>
    <w:rsid w:val="00813A2F"/>
    <w:rsid w:val="0082462A"/>
    <w:rsid w:val="008405E1"/>
    <w:rsid w:val="008412A8"/>
    <w:rsid w:val="00843D72"/>
    <w:rsid w:val="00844726"/>
    <w:rsid w:val="00845C1D"/>
    <w:rsid w:val="008464FC"/>
    <w:rsid w:val="0085270B"/>
    <w:rsid w:val="0085762A"/>
    <w:rsid w:val="00857F54"/>
    <w:rsid w:val="008672A4"/>
    <w:rsid w:val="00875689"/>
    <w:rsid w:val="00880918"/>
    <w:rsid w:val="00896D26"/>
    <w:rsid w:val="008A1235"/>
    <w:rsid w:val="008A1497"/>
    <w:rsid w:val="008A1AF1"/>
    <w:rsid w:val="008A3DAF"/>
    <w:rsid w:val="008A66CB"/>
    <w:rsid w:val="008B3FD5"/>
    <w:rsid w:val="008C04B6"/>
    <w:rsid w:val="008C0E70"/>
    <w:rsid w:val="008C1904"/>
    <w:rsid w:val="008C368E"/>
    <w:rsid w:val="008C4B81"/>
    <w:rsid w:val="008D3C68"/>
    <w:rsid w:val="008D608A"/>
    <w:rsid w:val="008D71ED"/>
    <w:rsid w:val="008E059B"/>
    <w:rsid w:val="008E3355"/>
    <w:rsid w:val="008E50CE"/>
    <w:rsid w:val="008E564A"/>
    <w:rsid w:val="008E5A04"/>
    <w:rsid w:val="008F1C09"/>
    <w:rsid w:val="008F1C11"/>
    <w:rsid w:val="00901106"/>
    <w:rsid w:val="00907D8E"/>
    <w:rsid w:val="009226B5"/>
    <w:rsid w:val="00922F88"/>
    <w:rsid w:val="0092441E"/>
    <w:rsid w:val="0092489F"/>
    <w:rsid w:val="00925369"/>
    <w:rsid w:val="00930105"/>
    <w:rsid w:val="00934638"/>
    <w:rsid w:val="00936A38"/>
    <w:rsid w:val="00941BC6"/>
    <w:rsid w:val="00946D49"/>
    <w:rsid w:val="0095081D"/>
    <w:rsid w:val="00951880"/>
    <w:rsid w:val="00952F6B"/>
    <w:rsid w:val="009537BE"/>
    <w:rsid w:val="009542E8"/>
    <w:rsid w:val="0095557E"/>
    <w:rsid w:val="00967318"/>
    <w:rsid w:val="009739FE"/>
    <w:rsid w:val="00975B81"/>
    <w:rsid w:val="00976169"/>
    <w:rsid w:val="00980144"/>
    <w:rsid w:val="00984989"/>
    <w:rsid w:val="00990145"/>
    <w:rsid w:val="00991E09"/>
    <w:rsid w:val="00997A91"/>
    <w:rsid w:val="009A0CE6"/>
    <w:rsid w:val="009A2402"/>
    <w:rsid w:val="009A6B6A"/>
    <w:rsid w:val="009C73AB"/>
    <w:rsid w:val="009D6B68"/>
    <w:rsid w:val="009E6582"/>
    <w:rsid w:val="009E6E77"/>
    <w:rsid w:val="009E75AF"/>
    <w:rsid w:val="009F0050"/>
    <w:rsid w:val="009F4401"/>
    <w:rsid w:val="009F5B3E"/>
    <w:rsid w:val="00A02A6E"/>
    <w:rsid w:val="00A0301B"/>
    <w:rsid w:val="00A12FDD"/>
    <w:rsid w:val="00A15571"/>
    <w:rsid w:val="00A16E86"/>
    <w:rsid w:val="00A17EBA"/>
    <w:rsid w:val="00A21E1D"/>
    <w:rsid w:val="00A2416F"/>
    <w:rsid w:val="00A30196"/>
    <w:rsid w:val="00A33406"/>
    <w:rsid w:val="00A33B2C"/>
    <w:rsid w:val="00A34CC5"/>
    <w:rsid w:val="00A37152"/>
    <w:rsid w:val="00A41CE9"/>
    <w:rsid w:val="00A43722"/>
    <w:rsid w:val="00A51135"/>
    <w:rsid w:val="00A51E88"/>
    <w:rsid w:val="00A52E02"/>
    <w:rsid w:val="00A54550"/>
    <w:rsid w:val="00A61207"/>
    <w:rsid w:val="00A6583B"/>
    <w:rsid w:val="00A71048"/>
    <w:rsid w:val="00A72917"/>
    <w:rsid w:val="00A743B7"/>
    <w:rsid w:val="00A75FAD"/>
    <w:rsid w:val="00A8186E"/>
    <w:rsid w:val="00A845C2"/>
    <w:rsid w:val="00A94B84"/>
    <w:rsid w:val="00A9618E"/>
    <w:rsid w:val="00A97992"/>
    <w:rsid w:val="00A97CA4"/>
    <w:rsid w:val="00A97D68"/>
    <w:rsid w:val="00AA0A9F"/>
    <w:rsid w:val="00AA1D6F"/>
    <w:rsid w:val="00AA3CCC"/>
    <w:rsid w:val="00AA43FD"/>
    <w:rsid w:val="00AA4EEF"/>
    <w:rsid w:val="00AB3A2F"/>
    <w:rsid w:val="00AB7E65"/>
    <w:rsid w:val="00AC3A05"/>
    <w:rsid w:val="00AC7340"/>
    <w:rsid w:val="00AD33B7"/>
    <w:rsid w:val="00AD347A"/>
    <w:rsid w:val="00AE2207"/>
    <w:rsid w:val="00AE6B5E"/>
    <w:rsid w:val="00AF1648"/>
    <w:rsid w:val="00AF29C7"/>
    <w:rsid w:val="00AF5554"/>
    <w:rsid w:val="00B1584A"/>
    <w:rsid w:val="00B254E7"/>
    <w:rsid w:val="00B35264"/>
    <w:rsid w:val="00B3671F"/>
    <w:rsid w:val="00B42345"/>
    <w:rsid w:val="00B453E8"/>
    <w:rsid w:val="00B47BD8"/>
    <w:rsid w:val="00B515C2"/>
    <w:rsid w:val="00B52573"/>
    <w:rsid w:val="00B52A5E"/>
    <w:rsid w:val="00B541BB"/>
    <w:rsid w:val="00B54F89"/>
    <w:rsid w:val="00B564DA"/>
    <w:rsid w:val="00B615C0"/>
    <w:rsid w:val="00B674A8"/>
    <w:rsid w:val="00B7682B"/>
    <w:rsid w:val="00B8009A"/>
    <w:rsid w:val="00B95014"/>
    <w:rsid w:val="00BA242A"/>
    <w:rsid w:val="00BA4547"/>
    <w:rsid w:val="00BA4969"/>
    <w:rsid w:val="00BB2666"/>
    <w:rsid w:val="00BC3218"/>
    <w:rsid w:val="00BC5247"/>
    <w:rsid w:val="00BC57D0"/>
    <w:rsid w:val="00BC7D66"/>
    <w:rsid w:val="00BD10E9"/>
    <w:rsid w:val="00BD1AF6"/>
    <w:rsid w:val="00BD7494"/>
    <w:rsid w:val="00BE164F"/>
    <w:rsid w:val="00BE3476"/>
    <w:rsid w:val="00BF64FE"/>
    <w:rsid w:val="00BF66FE"/>
    <w:rsid w:val="00C05CCE"/>
    <w:rsid w:val="00C0600E"/>
    <w:rsid w:val="00C11E78"/>
    <w:rsid w:val="00C12132"/>
    <w:rsid w:val="00C157DD"/>
    <w:rsid w:val="00C1678D"/>
    <w:rsid w:val="00C16D4E"/>
    <w:rsid w:val="00C242D0"/>
    <w:rsid w:val="00C242FB"/>
    <w:rsid w:val="00C3552D"/>
    <w:rsid w:val="00C456A2"/>
    <w:rsid w:val="00C561C7"/>
    <w:rsid w:val="00C57CCF"/>
    <w:rsid w:val="00C60A19"/>
    <w:rsid w:val="00C654F2"/>
    <w:rsid w:val="00C743F7"/>
    <w:rsid w:val="00C907CB"/>
    <w:rsid w:val="00CA1578"/>
    <w:rsid w:val="00CA318A"/>
    <w:rsid w:val="00CA4AE8"/>
    <w:rsid w:val="00CA6B14"/>
    <w:rsid w:val="00CB277A"/>
    <w:rsid w:val="00CB4117"/>
    <w:rsid w:val="00CB5A36"/>
    <w:rsid w:val="00CD3E8D"/>
    <w:rsid w:val="00CD4159"/>
    <w:rsid w:val="00CE32AB"/>
    <w:rsid w:val="00CF3D14"/>
    <w:rsid w:val="00CF5B5B"/>
    <w:rsid w:val="00D04641"/>
    <w:rsid w:val="00D17D76"/>
    <w:rsid w:val="00D220A9"/>
    <w:rsid w:val="00D23FBC"/>
    <w:rsid w:val="00D2502B"/>
    <w:rsid w:val="00D31BC5"/>
    <w:rsid w:val="00D338CF"/>
    <w:rsid w:val="00D349AE"/>
    <w:rsid w:val="00D35CEC"/>
    <w:rsid w:val="00D41F16"/>
    <w:rsid w:val="00D457D2"/>
    <w:rsid w:val="00D53D80"/>
    <w:rsid w:val="00D55D1C"/>
    <w:rsid w:val="00D56EDA"/>
    <w:rsid w:val="00D57B52"/>
    <w:rsid w:val="00D615F3"/>
    <w:rsid w:val="00D61D30"/>
    <w:rsid w:val="00D66211"/>
    <w:rsid w:val="00D703BF"/>
    <w:rsid w:val="00D7116F"/>
    <w:rsid w:val="00D75546"/>
    <w:rsid w:val="00D80174"/>
    <w:rsid w:val="00D80396"/>
    <w:rsid w:val="00D86BA2"/>
    <w:rsid w:val="00D90ABA"/>
    <w:rsid w:val="00D93A32"/>
    <w:rsid w:val="00D9664E"/>
    <w:rsid w:val="00DA3F24"/>
    <w:rsid w:val="00DA7E38"/>
    <w:rsid w:val="00DB0383"/>
    <w:rsid w:val="00DB6382"/>
    <w:rsid w:val="00DD269F"/>
    <w:rsid w:val="00DD3406"/>
    <w:rsid w:val="00DD464D"/>
    <w:rsid w:val="00DE0880"/>
    <w:rsid w:val="00DE1E03"/>
    <w:rsid w:val="00DE562F"/>
    <w:rsid w:val="00DF2C5C"/>
    <w:rsid w:val="00E06398"/>
    <w:rsid w:val="00E07E52"/>
    <w:rsid w:val="00E10B56"/>
    <w:rsid w:val="00E11332"/>
    <w:rsid w:val="00E160A2"/>
    <w:rsid w:val="00E17608"/>
    <w:rsid w:val="00E44911"/>
    <w:rsid w:val="00E4670A"/>
    <w:rsid w:val="00E50FF4"/>
    <w:rsid w:val="00E53F53"/>
    <w:rsid w:val="00E54718"/>
    <w:rsid w:val="00E5685A"/>
    <w:rsid w:val="00E62B94"/>
    <w:rsid w:val="00E63D65"/>
    <w:rsid w:val="00E65226"/>
    <w:rsid w:val="00E66008"/>
    <w:rsid w:val="00E66FC1"/>
    <w:rsid w:val="00E67969"/>
    <w:rsid w:val="00E71845"/>
    <w:rsid w:val="00E72F76"/>
    <w:rsid w:val="00E72FAF"/>
    <w:rsid w:val="00E737D4"/>
    <w:rsid w:val="00E75469"/>
    <w:rsid w:val="00E76C8A"/>
    <w:rsid w:val="00E85CF6"/>
    <w:rsid w:val="00EA108F"/>
    <w:rsid w:val="00EA27E5"/>
    <w:rsid w:val="00EA3396"/>
    <w:rsid w:val="00EA58DF"/>
    <w:rsid w:val="00EB11AF"/>
    <w:rsid w:val="00EB6DAC"/>
    <w:rsid w:val="00ED3B60"/>
    <w:rsid w:val="00ED76BC"/>
    <w:rsid w:val="00EE124F"/>
    <w:rsid w:val="00EF2A58"/>
    <w:rsid w:val="00EF2EE5"/>
    <w:rsid w:val="00EF3692"/>
    <w:rsid w:val="00EF7163"/>
    <w:rsid w:val="00F040DF"/>
    <w:rsid w:val="00F060CB"/>
    <w:rsid w:val="00F100ED"/>
    <w:rsid w:val="00F202A8"/>
    <w:rsid w:val="00F21115"/>
    <w:rsid w:val="00F22AE4"/>
    <w:rsid w:val="00F23460"/>
    <w:rsid w:val="00F25E1E"/>
    <w:rsid w:val="00F2618D"/>
    <w:rsid w:val="00F271DF"/>
    <w:rsid w:val="00F30881"/>
    <w:rsid w:val="00F4461E"/>
    <w:rsid w:val="00F467FB"/>
    <w:rsid w:val="00F510B4"/>
    <w:rsid w:val="00F514E7"/>
    <w:rsid w:val="00F5582D"/>
    <w:rsid w:val="00F56962"/>
    <w:rsid w:val="00F65912"/>
    <w:rsid w:val="00F65E4B"/>
    <w:rsid w:val="00F70413"/>
    <w:rsid w:val="00F7315A"/>
    <w:rsid w:val="00F77A81"/>
    <w:rsid w:val="00F8686F"/>
    <w:rsid w:val="00F8711F"/>
    <w:rsid w:val="00F87F7E"/>
    <w:rsid w:val="00F901B3"/>
    <w:rsid w:val="00F91330"/>
    <w:rsid w:val="00F95451"/>
    <w:rsid w:val="00F96E51"/>
    <w:rsid w:val="00FB095B"/>
    <w:rsid w:val="00FB1334"/>
    <w:rsid w:val="00FB2BC0"/>
    <w:rsid w:val="00FB4208"/>
    <w:rsid w:val="00FB7D58"/>
    <w:rsid w:val="00FC2794"/>
    <w:rsid w:val="00FC3B77"/>
    <w:rsid w:val="00FD00CD"/>
    <w:rsid w:val="00FD6ABA"/>
    <w:rsid w:val="00FE4A1F"/>
    <w:rsid w:val="00FF657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4:docId w14:val="35C61820"/>
  <w15:docId w15:val="{03B6F1C6-9925-4A96-B958-F4B82CE061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lsdException w:name="heading 2" w:semiHidden="1" w:uiPriority="9" w:unhideWhenUsed="1"/>
    <w:lsdException w:name="heading 3" w:uiPriority="0"/>
    <w:lsdException w:name="heading 4" w:uiPriority="0"/>
    <w:lsdException w:name="heading 5" w:uiPriority="0"/>
    <w:lsdException w:name="heading 6" w:uiPriority="0"/>
    <w:lsdException w:name="heading 7" w:uiPriority="0"/>
    <w:lsdException w:name="heading 8" w:uiPriority="0"/>
    <w:lsdException w:name="heading 9" w:uiPriority="0"/>
    <w:lsdException w:name="index 1" w:semiHidden="1"/>
    <w:lsdException w:name="index 2" w:semiHidden="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uiPriority="0"/>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uiPriority="0"/>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uiPriority="0"/>
    <w:lsdException w:name="List Number" w:uiPriority="0"/>
    <w:lsdException w:name="List 2" w:semiHidden="1" w:unhideWhenUsed="1"/>
    <w:lsdException w:name="List 3" w:semiHidden="1" w:unhideWhenUsed="1"/>
    <w:lsdException w:name="List 4" w:semiHidden="1" w:unhideWhenUsed="1"/>
    <w:lsdException w:name="List 5" w:semiHidden="1" w:unhideWhenUsed="1"/>
    <w:lsdException w:name="List Bullet 2" w:uiPriority="0"/>
    <w:lsdException w:name="List Bullet 3" w:uiPriority="0"/>
    <w:lsdException w:name="List Bullet 4" w:uiPriority="0"/>
    <w:lsdException w:name="List Bullet 5" w:uiPriority="0"/>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uiPriority="0"/>
    <w:lsdException w:name="Default Paragraph Font" w:semiHidden="1" w:uiPriority="1" w:unhideWhenUsed="1"/>
    <w:lsdException w:name="Body Text" w:semiHidden="1" w:uiPriority="0" w:unhideWhenUsed="1" w:qFormat="1"/>
    <w:lsdException w:name="Body Text Indent" w:semiHidden="1" w:unhideWhenUsed="1"/>
    <w:lsdException w:name="List Continue" w:uiPriority="0"/>
    <w:lsdException w:name="List Continue 2" w:semiHidden="1" w:unhideWhenUsed="1"/>
    <w:lsdException w:name="List Continue 3" w:semiHidden="1" w:unhideWhenUsed="1"/>
    <w:lsdException w:name="List Continue 4" w:uiPriority="0"/>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qFormat="1"/>
    <w:lsdException w:name="Body Text 3" w:semiHidden="1" w:unhideWhenUsed="1"/>
    <w:lsdException w:name="Body Text Indent 2" w:semiHidden="1" w:unhideWhenUsed="1"/>
    <w:lsdException w:name="Body Text Indent 3" w:semiHidden="1" w:unhideWhenUsed="1"/>
    <w:lsdException w:name="Block Text" w:uiPriority="0" w:qFormat="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1"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1814"/>
    <w:pPr>
      <w:spacing w:after="240" w:line="240" w:lineRule="auto"/>
    </w:pPr>
    <w:rPr>
      <w:rFonts w:ascii="Times New Roman" w:hAnsi="Times New Roman"/>
      <w:sz w:val="24"/>
    </w:rPr>
  </w:style>
  <w:style w:type="paragraph" w:styleId="Heading1">
    <w:name w:val="heading 1"/>
    <w:basedOn w:val="Normal"/>
    <w:next w:val="BodyText"/>
    <w:link w:val="Heading1Char"/>
    <w:rsid w:val="0052294C"/>
    <w:pPr>
      <w:outlineLvl w:val="0"/>
    </w:pPr>
    <w:rPr>
      <w:rFonts w:eastAsiaTheme="majorEastAsia" w:cstheme="majorBidi"/>
      <w:szCs w:val="32"/>
    </w:rPr>
  </w:style>
  <w:style w:type="paragraph" w:styleId="Heading2">
    <w:name w:val="heading 2"/>
    <w:basedOn w:val="Normal"/>
    <w:next w:val="BodyText"/>
    <w:link w:val="Heading2Char"/>
    <w:rsid w:val="0052294C"/>
    <w:pPr>
      <w:outlineLvl w:val="1"/>
    </w:pPr>
    <w:rPr>
      <w:rFonts w:eastAsiaTheme="majorEastAsia" w:cstheme="majorBidi"/>
      <w:szCs w:val="26"/>
    </w:rPr>
  </w:style>
  <w:style w:type="paragraph" w:styleId="Heading3">
    <w:name w:val="heading 3"/>
    <w:basedOn w:val="Normal"/>
    <w:next w:val="BodyText"/>
    <w:link w:val="Heading3Char"/>
    <w:rsid w:val="0052294C"/>
    <w:pPr>
      <w:outlineLvl w:val="2"/>
    </w:pPr>
    <w:rPr>
      <w:rFonts w:eastAsiaTheme="majorEastAsia" w:cstheme="majorBidi"/>
      <w:szCs w:val="24"/>
    </w:rPr>
  </w:style>
  <w:style w:type="paragraph" w:styleId="Heading4">
    <w:name w:val="heading 4"/>
    <w:basedOn w:val="Normal"/>
    <w:next w:val="BodyText"/>
    <w:link w:val="Heading4Char"/>
    <w:rsid w:val="0052294C"/>
    <w:pPr>
      <w:outlineLvl w:val="3"/>
    </w:pPr>
    <w:rPr>
      <w:rFonts w:eastAsiaTheme="majorEastAsia" w:cstheme="majorBidi"/>
      <w:iCs/>
    </w:rPr>
  </w:style>
  <w:style w:type="paragraph" w:styleId="Heading5">
    <w:name w:val="heading 5"/>
    <w:basedOn w:val="Normal"/>
    <w:next w:val="BodyText"/>
    <w:link w:val="Heading5Char"/>
    <w:rsid w:val="0052294C"/>
    <w:pPr>
      <w:outlineLvl w:val="4"/>
    </w:pPr>
    <w:rPr>
      <w:rFonts w:eastAsiaTheme="majorEastAsia" w:cstheme="majorBidi"/>
    </w:rPr>
  </w:style>
  <w:style w:type="paragraph" w:styleId="Heading6">
    <w:name w:val="heading 6"/>
    <w:basedOn w:val="Normal"/>
    <w:next w:val="BodyText"/>
    <w:link w:val="Heading6Char"/>
    <w:rsid w:val="0052294C"/>
    <w:pPr>
      <w:outlineLvl w:val="5"/>
    </w:pPr>
    <w:rPr>
      <w:rFonts w:eastAsiaTheme="majorEastAsia" w:cstheme="majorBidi"/>
    </w:rPr>
  </w:style>
  <w:style w:type="paragraph" w:styleId="Heading7">
    <w:name w:val="heading 7"/>
    <w:basedOn w:val="Normal"/>
    <w:next w:val="BodyText"/>
    <w:link w:val="Heading7Char"/>
    <w:rsid w:val="0052294C"/>
    <w:pPr>
      <w:outlineLvl w:val="6"/>
    </w:pPr>
    <w:rPr>
      <w:rFonts w:eastAsiaTheme="majorEastAsia" w:cstheme="majorBidi"/>
      <w:iCs/>
    </w:rPr>
  </w:style>
  <w:style w:type="paragraph" w:styleId="Heading8">
    <w:name w:val="heading 8"/>
    <w:basedOn w:val="Normal"/>
    <w:next w:val="BodyText"/>
    <w:link w:val="Heading8Char"/>
    <w:rsid w:val="0052294C"/>
    <w:pPr>
      <w:outlineLvl w:val="7"/>
    </w:pPr>
    <w:rPr>
      <w:rFonts w:eastAsiaTheme="majorEastAsia" w:cstheme="majorBidi"/>
      <w:szCs w:val="21"/>
    </w:rPr>
  </w:style>
  <w:style w:type="paragraph" w:styleId="Heading9">
    <w:name w:val="heading 9"/>
    <w:basedOn w:val="Normal"/>
    <w:next w:val="BodyText"/>
    <w:link w:val="Heading9Char"/>
    <w:rsid w:val="0052294C"/>
    <w:pPr>
      <w:outlineLvl w:val="8"/>
    </w:pPr>
    <w:rPr>
      <w:rFonts w:eastAsiaTheme="majorEastAsia" w:cstheme="majorBidi"/>
      <w:iCs/>
      <w:szCs w:val="2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rsid w:val="0052294C"/>
    <w:pPr>
      <w:tabs>
        <w:tab w:val="center" w:pos="4680"/>
        <w:tab w:val="right" w:pos="9360"/>
      </w:tabs>
    </w:pPr>
  </w:style>
  <w:style w:type="character" w:customStyle="1" w:styleId="HeaderChar">
    <w:name w:val="Header Char"/>
    <w:basedOn w:val="DefaultParagraphFont"/>
    <w:link w:val="Header"/>
    <w:rsid w:val="0052294C"/>
    <w:rPr>
      <w:rFonts w:ascii="Times New Roman" w:hAnsi="Times New Roman"/>
      <w:sz w:val="24"/>
    </w:rPr>
  </w:style>
  <w:style w:type="paragraph" w:styleId="Footer">
    <w:name w:val="footer"/>
    <w:basedOn w:val="Normal"/>
    <w:link w:val="FooterChar"/>
    <w:rsid w:val="00952F6B"/>
    <w:pPr>
      <w:tabs>
        <w:tab w:val="center" w:pos="4680"/>
        <w:tab w:val="right" w:pos="9360"/>
      </w:tabs>
    </w:pPr>
  </w:style>
  <w:style w:type="character" w:customStyle="1" w:styleId="FooterChar">
    <w:name w:val="Footer Char"/>
    <w:basedOn w:val="DefaultParagraphFont"/>
    <w:link w:val="Footer"/>
    <w:rsid w:val="00952F6B"/>
    <w:rPr>
      <w:rFonts w:ascii="Times New Roman" w:hAnsi="Times New Roman"/>
      <w:sz w:val="24"/>
    </w:rPr>
  </w:style>
  <w:style w:type="character" w:customStyle="1" w:styleId="Heading1Char">
    <w:name w:val="Heading 1 Char"/>
    <w:basedOn w:val="DefaultParagraphFont"/>
    <w:link w:val="Heading1"/>
    <w:rsid w:val="0052294C"/>
    <w:rPr>
      <w:rFonts w:ascii="Times New Roman" w:eastAsiaTheme="majorEastAsia" w:hAnsi="Times New Roman" w:cstheme="majorBidi"/>
      <w:sz w:val="24"/>
      <w:szCs w:val="32"/>
    </w:rPr>
  </w:style>
  <w:style w:type="paragraph" w:styleId="BodyText2">
    <w:name w:val="Body Text 2"/>
    <w:aliases w:val="b2-Body Text 2"/>
    <w:basedOn w:val="Normal"/>
    <w:link w:val="BodyText2Char"/>
    <w:qFormat/>
    <w:rsid w:val="00901106"/>
  </w:style>
  <w:style w:type="character" w:customStyle="1" w:styleId="Heading2Char">
    <w:name w:val="Heading 2 Char"/>
    <w:basedOn w:val="DefaultParagraphFont"/>
    <w:link w:val="Heading2"/>
    <w:rsid w:val="0052294C"/>
    <w:rPr>
      <w:rFonts w:ascii="Times New Roman" w:eastAsiaTheme="majorEastAsia" w:hAnsi="Times New Roman" w:cstheme="majorBidi"/>
      <w:sz w:val="24"/>
      <w:szCs w:val="26"/>
    </w:rPr>
  </w:style>
  <w:style w:type="paragraph" w:styleId="BodyText">
    <w:name w:val="Body Text"/>
    <w:aliases w:val="b-Body Text"/>
    <w:basedOn w:val="Normal"/>
    <w:link w:val="BodyTextChar"/>
    <w:qFormat/>
    <w:rsid w:val="002E0A85"/>
    <w:pPr>
      <w:ind w:firstLine="1440"/>
    </w:pPr>
  </w:style>
  <w:style w:type="character" w:customStyle="1" w:styleId="BodyTextChar">
    <w:name w:val="Body Text Char"/>
    <w:aliases w:val="b-Body Text Char"/>
    <w:basedOn w:val="DefaultParagraphFont"/>
    <w:link w:val="BodyText"/>
    <w:rsid w:val="00901106"/>
    <w:rPr>
      <w:rFonts w:ascii="Times New Roman" w:hAnsi="Times New Roman"/>
      <w:sz w:val="24"/>
    </w:rPr>
  </w:style>
  <w:style w:type="character" w:customStyle="1" w:styleId="BodyText2Char">
    <w:name w:val="Body Text 2 Char"/>
    <w:aliases w:val="b2-Body Text 2 Char"/>
    <w:basedOn w:val="DefaultParagraphFont"/>
    <w:link w:val="BodyText2"/>
    <w:rsid w:val="00901106"/>
    <w:rPr>
      <w:rFonts w:ascii="Times New Roman" w:hAnsi="Times New Roman"/>
      <w:sz w:val="24"/>
    </w:rPr>
  </w:style>
  <w:style w:type="paragraph" w:styleId="BlockText">
    <w:name w:val="Block Text"/>
    <w:aliases w:val="bl-Block Text"/>
    <w:basedOn w:val="Normal"/>
    <w:qFormat/>
    <w:rsid w:val="00233CB8"/>
    <w:pPr>
      <w:ind w:left="1440" w:right="1440"/>
    </w:pPr>
    <w:rPr>
      <w:rFonts w:eastAsiaTheme="minorEastAsia"/>
      <w:iCs/>
    </w:rPr>
  </w:style>
  <w:style w:type="character" w:customStyle="1" w:styleId="Heading3Char">
    <w:name w:val="Heading 3 Char"/>
    <w:basedOn w:val="DefaultParagraphFont"/>
    <w:link w:val="Heading3"/>
    <w:rsid w:val="0052294C"/>
    <w:rPr>
      <w:rFonts w:ascii="Times New Roman" w:eastAsiaTheme="majorEastAsia" w:hAnsi="Times New Roman" w:cstheme="majorBidi"/>
      <w:sz w:val="24"/>
      <w:szCs w:val="24"/>
    </w:rPr>
  </w:style>
  <w:style w:type="character" w:customStyle="1" w:styleId="Heading4Char">
    <w:name w:val="Heading 4 Char"/>
    <w:basedOn w:val="DefaultParagraphFont"/>
    <w:link w:val="Heading4"/>
    <w:rsid w:val="0052294C"/>
    <w:rPr>
      <w:rFonts w:ascii="Times New Roman" w:eastAsiaTheme="majorEastAsia" w:hAnsi="Times New Roman" w:cstheme="majorBidi"/>
      <w:iCs/>
      <w:sz w:val="24"/>
    </w:rPr>
  </w:style>
  <w:style w:type="character" w:customStyle="1" w:styleId="Heading5Char">
    <w:name w:val="Heading 5 Char"/>
    <w:basedOn w:val="DefaultParagraphFont"/>
    <w:link w:val="Heading5"/>
    <w:rsid w:val="0052294C"/>
    <w:rPr>
      <w:rFonts w:ascii="Times New Roman" w:eastAsiaTheme="majorEastAsia" w:hAnsi="Times New Roman" w:cstheme="majorBidi"/>
      <w:sz w:val="24"/>
    </w:rPr>
  </w:style>
  <w:style w:type="character" w:customStyle="1" w:styleId="Heading6Char">
    <w:name w:val="Heading 6 Char"/>
    <w:basedOn w:val="DefaultParagraphFont"/>
    <w:link w:val="Heading6"/>
    <w:rsid w:val="0052294C"/>
    <w:rPr>
      <w:rFonts w:ascii="Times New Roman" w:eastAsiaTheme="majorEastAsia" w:hAnsi="Times New Roman" w:cstheme="majorBidi"/>
      <w:sz w:val="24"/>
    </w:rPr>
  </w:style>
  <w:style w:type="character" w:customStyle="1" w:styleId="Heading7Char">
    <w:name w:val="Heading 7 Char"/>
    <w:basedOn w:val="DefaultParagraphFont"/>
    <w:link w:val="Heading7"/>
    <w:rsid w:val="0052294C"/>
    <w:rPr>
      <w:rFonts w:ascii="Times New Roman" w:eastAsiaTheme="majorEastAsia" w:hAnsi="Times New Roman" w:cstheme="majorBidi"/>
      <w:iCs/>
      <w:sz w:val="24"/>
    </w:rPr>
  </w:style>
  <w:style w:type="character" w:customStyle="1" w:styleId="Heading8Char">
    <w:name w:val="Heading 8 Char"/>
    <w:basedOn w:val="DefaultParagraphFont"/>
    <w:link w:val="Heading8"/>
    <w:rsid w:val="0052294C"/>
    <w:rPr>
      <w:rFonts w:ascii="Times New Roman" w:eastAsiaTheme="majorEastAsia" w:hAnsi="Times New Roman" w:cstheme="majorBidi"/>
      <w:sz w:val="24"/>
      <w:szCs w:val="21"/>
    </w:rPr>
  </w:style>
  <w:style w:type="character" w:customStyle="1" w:styleId="Heading9Char">
    <w:name w:val="Heading 9 Char"/>
    <w:basedOn w:val="DefaultParagraphFont"/>
    <w:link w:val="Heading9"/>
    <w:rsid w:val="0052294C"/>
    <w:rPr>
      <w:rFonts w:ascii="Times New Roman" w:eastAsiaTheme="majorEastAsia" w:hAnsi="Times New Roman" w:cstheme="majorBidi"/>
      <w:iCs/>
      <w:sz w:val="24"/>
      <w:szCs w:val="21"/>
    </w:rPr>
  </w:style>
  <w:style w:type="character" w:styleId="PageNumber">
    <w:name w:val="page number"/>
    <w:basedOn w:val="DefaultParagraphFont"/>
    <w:rsid w:val="00233CB8"/>
    <w:rPr>
      <w:rFonts w:ascii="Times New Roman" w:hAnsi="Times New Roman"/>
      <w:sz w:val="20"/>
    </w:rPr>
  </w:style>
  <w:style w:type="paragraph" w:styleId="Signature">
    <w:name w:val="Signature"/>
    <w:aliases w:val="si-Signature"/>
    <w:basedOn w:val="Normal"/>
    <w:link w:val="SignatureChar"/>
    <w:rsid w:val="00233CB8"/>
    <w:pPr>
      <w:spacing w:after="0"/>
      <w:ind w:left="4320"/>
    </w:pPr>
  </w:style>
  <w:style w:type="character" w:customStyle="1" w:styleId="SignatureChar">
    <w:name w:val="Signature Char"/>
    <w:aliases w:val="si-Signature Char"/>
    <w:basedOn w:val="DefaultParagraphFont"/>
    <w:link w:val="Signature"/>
    <w:rsid w:val="00233CB8"/>
    <w:rPr>
      <w:rFonts w:ascii="Times New Roman" w:hAnsi="Times New Roman"/>
      <w:sz w:val="24"/>
    </w:rPr>
  </w:style>
  <w:style w:type="paragraph" w:styleId="Subtitle">
    <w:name w:val="Subtitle"/>
    <w:aliases w:val="su-Subtitle"/>
    <w:basedOn w:val="Normal"/>
    <w:next w:val="BodyText"/>
    <w:link w:val="SubtitleChar"/>
    <w:qFormat/>
    <w:rsid w:val="00F040DF"/>
    <w:pPr>
      <w:numPr>
        <w:ilvl w:val="1"/>
      </w:numPr>
      <w:jc w:val="center"/>
    </w:pPr>
    <w:rPr>
      <w:rFonts w:eastAsiaTheme="minorEastAsia"/>
      <w:spacing w:val="15"/>
    </w:rPr>
  </w:style>
  <w:style w:type="character" w:customStyle="1" w:styleId="SubtitleChar">
    <w:name w:val="Subtitle Char"/>
    <w:aliases w:val="su-Subtitle Char"/>
    <w:basedOn w:val="DefaultParagraphFont"/>
    <w:link w:val="Subtitle"/>
    <w:rsid w:val="00F040DF"/>
    <w:rPr>
      <w:rFonts w:ascii="Times New Roman" w:eastAsiaTheme="minorEastAsia" w:hAnsi="Times New Roman"/>
      <w:spacing w:val="15"/>
      <w:sz w:val="24"/>
    </w:rPr>
  </w:style>
  <w:style w:type="paragraph" w:styleId="Title">
    <w:name w:val="Title"/>
    <w:aliases w:val="t-Title"/>
    <w:basedOn w:val="Normal"/>
    <w:next w:val="BodyText"/>
    <w:link w:val="TitleChar"/>
    <w:qFormat/>
    <w:rsid w:val="00F040DF"/>
    <w:pPr>
      <w:keepNext/>
      <w:jc w:val="center"/>
    </w:pPr>
    <w:rPr>
      <w:rFonts w:eastAsiaTheme="majorEastAsia" w:cstheme="majorBidi"/>
      <w:szCs w:val="56"/>
    </w:rPr>
  </w:style>
  <w:style w:type="character" w:customStyle="1" w:styleId="TitleChar">
    <w:name w:val="Title Char"/>
    <w:aliases w:val="t-Title Char"/>
    <w:basedOn w:val="DefaultParagraphFont"/>
    <w:link w:val="Title"/>
    <w:rsid w:val="00F040DF"/>
    <w:rPr>
      <w:rFonts w:ascii="Times New Roman" w:eastAsiaTheme="majorEastAsia" w:hAnsi="Times New Roman" w:cstheme="majorBidi"/>
      <w:sz w:val="24"/>
      <w:szCs w:val="56"/>
    </w:rPr>
  </w:style>
  <w:style w:type="paragraph" w:styleId="ListBullet">
    <w:name w:val="List Bullet"/>
    <w:basedOn w:val="Normal"/>
    <w:rsid w:val="008405E1"/>
    <w:pPr>
      <w:numPr>
        <w:numId w:val="4"/>
      </w:numPr>
    </w:pPr>
  </w:style>
  <w:style w:type="paragraph" w:customStyle="1" w:styleId="Address">
    <w:name w:val="Address"/>
    <w:basedOn w:val="Normal"/>
    <w:qFormat/>
    <w:rsid w:val="0052294C"/>
  </w:style>
  <w:style w:type="paragraph" w:styleId="ListBullet2">
    <w:name w:val="List Bullet 2"/>
    <w:basedOn w:val="Normal"/>
    <w:rsid w:val="008405E1"/>
    <w:pPr>
      <w:numPr>
        <w:numId w:val="5"/>
      </w:numPr>
    </w:pPr>
  </w:style>
  <w:style w:type="paragraph" w:styleId="ListBullet3">
    <w:name w:val="List Bullet 3"/>
    <w:basedOn w:val="Normal"/>
    <w:rsid w:val="008405E1"/>
    <w:pPr>
      <w:numPr>
        <w:numId w:val="6"/>
      </w:numPr>
    </w:pPr>
  </w:style>
  <w:style w:type="paragraph" w:styleId="ListBullet4">
    <w:name w:val="List Bullet 4"/>
    <w:basedOn w:val="Normal"/>
    <w:rsid w:val="008405E1"/>
    <w:pPr>
      <w:numPr>
        <w:numId w:val="7"/>
      </w:numPr>
    </w:pPr>
  </w:style>
  <w:style w:type="paragraph" w:styleId="ListBullet5">
    <w:name w:val="List Bullet 5"/>
    <w:basedOn w:val="Normal"/>
    <w:rsid w:val="008405E1"/>
    <w:pPr>
      <w:numPr>
        <w:numId w:val="8"/>
      </w:numPr>
    </w:pPr>
  </w:style>
  <w:style w:type="paragraph" w:styleId="ListContinue">
    <w:name w:val="List Continue"/>
    <w:aliases w:val="lc-List Continue"/>
    <w:basedOn w:val="Normal"/>
    <w:rsid w:val="008405E1"/>
    <w:pPr>
      <w:ind w:left="720"/>
    </w:pPr>
  </w:style>
  <w:style w:type="paragraph" w:styleId="ListContinue4">
    <w:name w:val="List Continue 4"/>
    <w:basedOn w:val="Normal"/>
    <w:rsid w:val="008405E1"/>
    <w:pPr>
      <w:ind w:left="1440"/>
    </w:pPr>
  </w:style>
  <w:style w:type="paragraph" w:styleId="ListNumber">
    <w:name w:val="List Number"/>
    <w:aliases w:val="ln-List Number"/>
    <w:basedOn w:val="Normal"/>
    <w:rsid w:val="001C5709"/>
    <w:pPr>
      <w:numPr>
        <w:numId w:val="9"/>
      </w:numPr>
      <w:tabs>
        <w:tab w:val="clear" w:pos="360"/>
        <w:tab w:val="left" w:pos="720"/>
      </w:tabs>
      <w:ind w:left="720" w:hanging="720"/>
    </w:pPr>
  </w:style>
  <w:style w:type="paragraph" w:styleId="ListParagraph">
    <w:name w:val="List Paragraph"/>
    <w:basedOn w:val="Normal"/>
    <w:uiPriority w:val="34"/>
    <w:semiHidden/>
    <w:rsid w:val="00396CA1"/>
    <w:pPr>
      <w:ind w:left="720"/>
      <w:contextualSpacing/>
    </w:pPr>
  </w:style>
  <w:style w:type="paragraph" w:customStyle="1" w:styleId="Table">
    <w:name w:val="Table"/>
    <w:aliases w:val="ta-Table"/>
    <w:basedOn w:val="Normal"/>
    <w:rsid w:val="00F040DF"/>
    <w:pPr>
      <w:spacing w:after="0"/>
    </w:pPr>
  </w:style>
  <w:style w:type="character" w:styleId="Emphasis">
    <w:name w:val="Emphasis"/>
    <w:basedOn w:val="DefaultParagraphFont"/>
    <w:uiPriority w:val="20"/>
    <w:semiHidden/>
    <w:qFormat/>
    <w:rsid w:val="00396CA1"/>
    <w:rPr>
      <w:i/>
      <w:iCs/>
    </w:rPr>
  </w:style>
  <w:style w:type="paragraph" w:styleId="FootnoteText">
    <w:name w:val="footnote text"/>
    <w:basedOn w:val="Normal"/>
    <w:link w:val="FootnoteTextChar"/>
    <w:rsid w:val="00DF2C5C"/>
    <w:pPr>
      <w:spacing w:after="0"/>
    </w:pPr>
    <w:rPr>
      <w:sz w:val="20"/>
      <w:szCs w:val="20"/>
    </w:rPr>
  </w:style>
  <w:style w:type="character" w:customStyle="1" w:styleId="FootnoteTextChar">
    <w:name w:val="Footnote Text Char"/>
    <w:basedOn w:val="DefaultParagraphFont"/>
    <w:link w:val="FootnoteText"/>
    <w:rsid w:val="00DF2C5C"/>
    <w:rPr>
      <w:rFonts w:ascii="Times New Roman" w:hAnsi="Times New Roman"/>
      <w:sz w:val="20"/>
      <w:szCs w:val="20"/>
    </w:rPr>
  </w:style>
  <w:style w:type="character" w:styleId="FootnoteReference">
    <w:name w:val="footnote reference"/>
    <w:basedOn w:val="DefaultParagraphFont"/>
    <w:uiPriority w:val="99"/>
    <w:semiHidden/>
    <w:unhideWhenUsed/>
    <w:rsid w:val="00DF2C5C"/>
    <w:rPr>
      <w:vertAlign w:val="superscript"/>
    </w:rPr>
  </w:style>
  <w:style w:type="character" w:styleId="CommentReference">
    <w:name w:val="annotation reference"/>
    <w:basedOn w:val="DefaultParagraphFont"/>
    <w:uiPriority w:val="99"/>
    <w:semiHidden/>
    <w:unhideWhenUsed/>
    <w:rsid w:val="00252CC4"/>
    <w:rPr>
      <w:sz w:val="16"/>
      <w:szCs w:val="16"/>
    </w:rPr>
  </w:style>
  <w:style w:type="paragraph" w:styleId="CommentText">
    <w:name w:val="annotation text"/>
    <w:basedOn w:val="Normal"/>
    <w:link w:val="CommentTextChar"/>
    <w:uiPriority w:val="99"/>
    <w:semiHidden/>
    <w:unhideWhenUsed/>
    <w:rsid w:val="00252CC4"/>
    <w:rPr>
      <w:sz w:val="20"/>
      <w:szCs w:val="20"/>
    </w:rPr>
  </w:style>
  <w:style w:type="character" w:customStyle="1" w:styleId="CommentTextChar">
    <w:name w:val="Comment Text Char"/>
    <w:basedOn w:val="DefaultParagraphFont"/>
    <w:link w:val="CommentText"/>
    <w:uiPriority w:val="99"/>
    <w:semiHidden/>
    <w:rsid w:val="00252CC4"/>
    <w:rPr>
      <w:rFonts w:ascii="Times New Roman" w:hAnsi="Times New Roman"/>
      <w:sz w:val="20"/>
      <w:szCs w:val="20"/>
    </w:rPr>
  </w:style>
  <w:style w:type="paragraph" w:styleId="CommentSubject">
    <w:name w:val="annotation subject"/>
    <w:basedOn w:val="CommentText"/>
    <w:next w:val="CommentText"/>
    <w:link w:val="CommentSubjectChar"/>
    <w:uiPriority w:val="99"/>
    <w:semiHidden/>
    <w:unhideWhenUsed/>
    <w:rsid w:val="00252CC4"/>
    <w:rPr>
      <w:b/>
      <w:bCs/>
    </w:rPr>
  </w:style>
  <w:style w:type="character" w:customStyle="1" w:styleId="CommentSubjectChar">
    <w:name w:val="Comment Subject Char"/>
    <w:basedOn w:val="CommentTextChar"/>
    <w:link w:val="CommentSubject"/>
    <w:uiPriority w:val="99"/>
    <w:semiHidden/>
    <w:rsid w:val="00252CC4"/>
    <w:rPr>
      <w:rFonts w:ascii="Times New Roman" w:hAnsi="Times New Roman"/>
      <w:b/>
      <w:bCs/>
      <w:sz w:val="20"/>
      <w:szCs w:val="20"/>
    </w:rPr>
  </w:style>
  <w:style w:type="paragraph" w:styleId="BalloonText">
    <w:name w:val="Balloon Text"/>
    <w:basedOn w:val="Normal"/>
    <w:link w:val="BalloonTextChar"/>
    <w:uiPriority w:val="99"/>
    <w:semiHidden/>
    <w:unhideWhenUsed/>
    <w:rsid w:val="00252CC4"/>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252CC4"/>
    <w:rPr>
      <w:rFonts w:ascii="Segoe UI" w:hAnsi="Segoe UI" w:cs="Segoe UI"/>
      <w:sz w:val="18"/>
      <w:szCs w:val="18"/>
    </w:rPr>
  </w:style>
  <w:style w:type="character" w:styleId="Hyperlink">
    <w:name w:val="Hyperlink"/>
    <w:basedOn w:val="DefaultParagraphFont"/>
    <w:uiPriority w:val="99"/>
    <w:unhideWhenUsed/>
    <w:rsid w:val="006001EE"/>
    <w:rPr>
      <w:color w:val="0563C1" w:themeColor="hyperlink"/>
      <w:u w:val="single"/>
    </w:rPr>
  </w:style>
  <w:style w:type="character" w:customStyle="1" w:styleId="DocID">
    <w:name w:val="DocID"/>
    <w:basedOn w:val="DefaultParagraphFont"/>
    <w:rsid w:val="00AC7340"/>
    <w:rPr>
      <w:rFonts w:ascii="Times New Roman" w:hAnsi="Times New Roman" w:cs="Times New Roman"/>
      <w:b w:val="0"/>
      <w:i w:val="0"/>
      <w:caps w:val="0"/>
      <w:vanish w:val="0"/>
      <w:color w:val="000000"/>
      <w:sz w:val="12"/>
      <w:u w:val="none"/>
    </w:rPr>
  </w:style>
  <w:style w:type="paragraph" w:styleId="NoSpacing">
    <w:name w:val="No Spacing"/>
    <w:uiPriority w:val="1"/>
    <w:qFormat/>
    <w:rsid w:val="00880918"/>
    <w:pPr>
      <w:spacing w:after="0" w:line="240" w:lineRule="auto"/>
    </w:pPr>
  </w:style>
  <w:style w:type="character" w:customStyle="1" w:styleId="UnresolvedMention1">
    <w:name w:val="Unresolved Mention1"/>
    <w:basedOn w:val="DefaultParagraphFont"/>
    <w:uiPriority w:val="99"/>
    <w:semiHidden/>
    <w:unhideWhenUsed/>
    <w:rsid w:val="008B3FD5"/>
    <w:rPr>
      <w:color w:val="605E5C"/>
      <w:shd w:val="clear" w:color="auto" w:fill="E1DFDD"/>
    </w:rPr>
  </w:style>
  <w:style w:type="paragraph" w:styleId="Revision">
    <w:name w:val="Revision"/>
    <w:hidden/>
    <w:uiPriority w:val="99"/>
    <w:semiHidden/>
    <w:rsid w:val="00380007"/>
    <w:pPr>
      <w:spacing w:after="0" w:line="240" w:lineRule="auto"/>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13361242">
      <w:bodyDiv w:val="1"/>
      <w:marLeft w:val="0"/>
      <w:marRight w:val="0"/>
      <w:marTop w:val="0"/>
      <w:marBottom w:val="0"/>
      <w:divBdr>
        <w:top w:val="none" w:sz="0" w:space="0" w:color="auto"/>
        <w:left w:val="none" w:sz="0" w:space="0" w:color="auto"/>
        <w:bottom w:val="none" w:sz="0" w:space="0" w:color="auto"/>
        <w:right w:val="none" w:sz="0" w:space="0" w:color="auto"/>
      </w:divBdr>
    </w:div>
    <w:div w:id="515844648">
      <w:bodyDiv w:val="1"/>
      <w:marLeft w:val="0"/>
      <w:marRight w:val="0"/>
      <w:marTop w:val="0"/>
      <w:marBottom w:val="0"/>
      <w:divBdr>
        <w:top w:val="none" w:sz="0" w:space="0" w:color="auto"/>
        <w:left w:val="none" w:sz="0" w:space="0" w:color="auto"/>
        <w:bottom w:val="none" w:sz="0" w:space="0" w:color="auto"/>
        <w:right w:val="none" w:sz="0" w:space="0" w:color="auto"/>
      </w:divBdr>
    </w:div>
    <w:div w:id="815729421">
      <w:bodyDiv w:val="1"/>
      <w:marLeft w:val="0"/>
      <w:marRight w:val="0"/>
      <w:marTop w:val="0"/>
      <w:marBottom w:val="0"/>
      <w:divBdr>
        <w:top w:val="none" w:sz="0" w:space="0" w:color="auto"/>
        <w:left w:val="none" w:sz="0" w:space="0" w:color="auto"/>
        <w:bottom w:val="none" w:sz="0" w:space="0" w:color="auto"/>
        <w:right w:val="none" w:sz="0" w:space="0" w:color="auto"/>
      </w:divBdr>
    </w:div>
    <w:div w:id="1352800020">
      <w:bodyDiv w:val="1"/>
      <w:marLeft w:val="0"/>
      <w:marRight w:val="0"/>
      <w:marTop w:val="0"/>
      <w:marBottom w:val="0"/>
      <w:divBdr>
        <w:top w:val="none" w:sz="0" w:space="0" w:color="auto"/>
        <w:left w:val="none" w:sz="0" w:space="0" w:color="auto"/>
        <w:bottom w:val="none" w:sz="0" w:space="0" w:color="auto"/>
        <w:right w:val="none" w:sz="0" w:space="0" w:color="auto"/>
      </w:divBdr>
    </w:div>
    <w:div w:id="1946571521">
      <w:bodyDiv w:val="1"/>
      <w:marLeft w:val="0"/>
      <w:marRight w:val="0"/>
      <w:marTop w:val="0"/>
      <w:marBottom w:val="0"/>
      <w:divBdr>
        <w:top w:val="none" w:sz="0" w:space="0" w:color="auto"/>
        <w:left w:val="none" w:sz="0" w:space="0" w:color="auto"/>
        <w:bottom w:val="none" w:sz="0" w:space="0" w:color="auto"/>
        <w:right w:val="none" w:sz="0" w:space="0" w:color="auto"/>
      </w:divBdr>
    </w:div>
    <w:div w:id="1989478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18" Type="http://schemas.openxmlformats.org/officeDocument/2006/relationships/header" Target="header4.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header" Target="header5.xml"/><Relationship Id="rId7" Type="http://schemas.openxmlformats.org/officeDocument/2006/relationships/settings" Target="settings.xml"/><Relationship Id="rId12" Type="http://schemas.openxmlformats.org/officeDocument/2006/relationships/footer" Target="footer1.xml"/><Relationship Id="rId17" Type="http://schemas.openxmlformats.org/officeDocument/2006/relationships/header" Target="header3.xml"/><Relationship Id="rId25"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mailto:ngalloway@gallyn-law.com" TargetMode="Externa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footer" Target="footer5.xml"/><Relationship Id="rId5" Type="http://schemas.openxmlformats.org/officeDocument/2006/relationships/numbering" Target="numbering.xml"/><Relationship Id="rId15" Type="http://schemas.openxmlformats.org/officeDocument/2006/relationships/hyperlink" Target="mailto:Jeanne.W.Stockman@centurylink.com" TargetMode="External"/><Relationship Id="rId23" Type="http://schemas.openxmlformats.org/officeDocument/2006/relationships/header" Target="header6.xml"/><Relationship Id="rId10" Type="http://schemas.openxmlformats.org/officeDocument/2006/relationships/endnotes" Target="end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mailto:ngalloway@gallyn-law.com" TargetMode="External"/><Relationship Id="rId22"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5009851B65800F428D1D64CBDD7F4249" ma:contentTypeVersion="10" ma:contentTypeDescription="Create a new document." ma:contentTypeScope="" ma:versionID="b227c43bf0005956b4e3879a05373ee5">
  <xsd:schema xmlns:xsd="http://www.w3.org/2001/XMLSchema" xmlns:xs="http://www.w3.org/2001/XMLSchema" xmlns:p="http://schemas.microsoft.com/office/2006/metadata/properties" xmlns:ns3="d27197fc-1faf-4b51-81ec-cfe228252909" xmlns:ns4="b3f9bb70-3a60-43be-8741-4dbfeb7bebde" targetNamespace="http://schemas.microsoft.com/office/2006/metadata/properties" ma:root="true" ma:fieldsID="9f1391c7e6752b05a107ed416d69ef8c" ns3:_="" ns4:_="">
    <xsd:import namespace="d27197fc-1faf-4b51-81ec-cfe228252909"/>
    <xsd:import namespace="b3f9bb70-3a60-43be-8741-4dbfeb7bebde"/>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27197fc-1faf-4b51-81ec-cfe22825290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3f9bb70-3a60-43be-8741-4dbfeb7bebde"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4D2D451-AF88-4ED9-A109-3BF104C25CF1}">
  <ds:schemaRefs>
    <ds:schemaRef ds:uri="http://schemas.microsoft.com/sharepoint/v3/contenttype/forms"/>
  </ds:schemaRefs>
</ds:datastoreItem>
</file>

<file path=customXml/itemProps2.xml><?xml version="1.0" encoding="utf-8"?>
<ds:datastoreItem xmlns:ds="http://schemas.openxmlformats.org/officeDocument/2006/customXml" ds:itemID="{ABDAC57E-B16F-4153-97B2-73F01E407F8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27197fc-1faf-4b51-81ec-cfe228252909"/>
    <ds:schemaRef ds:uri="b3f9bb70-3a60-43be-8741-4dbfeb7beb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168C61F-87DC-43D2-82B0-23BA213B77A9}">
  <ds:schemaRefs>
    <ds:schemaRef ds:uri="http://schemas.openxmlformats.org/officeDocument/2006/bibliography"/>
  </ds:schemaRefs>
</ds:datastoreItem>
</file>

<file path=customXml/itemProps4.xml><?xml version="1.0" encoding="utf-8"?>
<ds:datastoreItem xmlns:ds="http://schemas.openxmlformats.org/officeDocument/2006/customXml" ds:itemID="{0BB48B47-0AF1-4CB4-AF53-640B762833A7}">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9</Pages>
  <Words>1758</Words>
  <Characters>10025</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Stockman, Jeanne W</dc:creator>
  <cp:keywords/>
  <cp:lastModifiedBy>Donna Massey</cp:lastModifiedBy>
  <cp:revision>2</cp:revision>
  <cp:lastPrinted>2021-02-08T21:41:00Z</cp:lastPrinted>
  <dcterms:created xsi:type="dcterms:W3CDTF">2021-02-11T14:28:00Z</dcterms:created>
  <dcterms:modified xsi:type="dcterms:W3CDTF">2021-02-11T14:28:00Z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0x0101005009851B65800F428D1D64CBDD7F4249</vt:lpwstr>
  </property>
</Properties>
</file>